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 VEYA İLÇE ADI] NÖBETÇİ TÜKETİCİ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(TÜKETİCİ) :</w:t>
      </w:r>
      <w:r w:rsidDel="00000000" w:rsidR="00000000" w:rsidRPr="00000000">
        <w:rPr>
          <w:rFonts w:ascii="Google Sans" w:cs="Google Sans" w:eastAsia="Google Sans" w:hAnsi="Google Sans"/>
          <w:color w:val="1f1f1f"/>
          <w:rtl w:val="0"/>
        </w:rPr>
        <w:t xml:space="preserve"> [Davacının Adı Soyadı]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(SATICI) :</w:t>
      </w:r>
      <w:r w:rsidDel="00000000" w:rsidR="00000000" w:rsidRPr="00000000">
        <w:rPr>
          <w:rFonts w:ascii="Google Sans" w:cs="Google Sans" w:eastAsia="Google Sans" w:hAnsi="Google Sans"/>
          <w:color w:val="1f1f1f"/>
          <w:rtl w:val="0"/>
        </w:rPr>
        <w:t xml:space="preserve"> [Satıcı Firma Unvanı / Şirket Adı] (VKN/TCKN: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[Satıcının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(Eğer araç/mal ithalatçı veya üretici firmaya da yöneltilecekse 2. Davalı olarak eklenebilir)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[Fatura / Sözleşme Bedeli] TL (Tüketici Hakem Heyeti Parasal Sınırının Üzerindedir)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6502 Sayılı Tüketicinin Korunması Hakkında Kanun'un 8. ve 11. maddeleri gereğince; müvekkilim tarafından satın alınan dava konusu </w:t>
      </w:r>
      <w:r w:rsidDel="00000000" w:rsidR="00000000" w:rsidRPr="00000000">
        <w:rPr>
          <w:rFonts w:ascii="Google Sans" w:cs="Google Sans" w:eastAsia="Google Sans" w:hAnsi="Google Sans"/>
          <w:b w:val="1"/>
          <w:bCs w:val="1"/>
          <w:color w:val="1f1f1f"/>
          <w:rtl w:val="0"/>
        </w:rPr>
        <w:t xml:space="preserve">[Araç Marka, Model, Plaka / Malın Cinsi]</w:t>
      </w:r>
      <w:r w:rsidDel="00000000" w:rsidR="00000000" w:rsidRPr="00000000">
        <w:rPr>
          <w:rFonts w:ascii="Google Sans" w:cs="Google Sans" w:eastAsia="Google Sans" w:hAnsi="Google Sans"/>
          <w:color w:val="1f1f1f"/>
          <w:rtl w:val="0"/>
        </w:rPr>
        <w:t xml:space="preserve"> niteliğindeki malın </w:t>
      </w:r>
      <w:r w:rsidDel="00000000" w:rsidR="00000000" w:rsidRPr="00000000">
        <w:rPr>
          <w:rFonts w:ascii="Google Sans" w:cs="Google Sans" w:eastAsia="Google Sans" w:hAnsi="Google Sans"/>
          <w:b w:val="1"/>
          <w:bCs w:val="1"/>
          <w:color w:val="1f1f1f"/>
          <w:rtl w:val="0"/>
        </w:rPr>
        <w:t xml:space="preserve">"AYIPLI MAL"</w:t>
      </w:r>
      <w:r w:rsidDel="00000000" w:rsidR="00000000" w:rsidRPr="00000000">
        <w:rPr>
          <w:rFonts w:ascii="Google Sans" w:cs="Google Sans" w:eastAsia="Google Sans" w:hAnsi="Google Sans"/>
          <w:color w:val="1f1f1f"/>
          <w:rtl w:val="0"/>
        </w:rPr>
        <w:t xml:space="preserve"> olduğunun tespiti ile yasal seçimlik haklarımızdan olan </w:t>
      </w:r>
      <w:r w:rsidDel="00000000" w:rsidR="00000000" w:rsidRPr="00000000">
        <w:rPr>
          <w:rFonts w:ascii="Google Sans" w:cs="Google Sans" w:eastAsia="Google Sans" w:hAnsi="Google Sans"/>
          <w:b w:val="1"/>
          <w:bCs w:val="1"/>
          <w:color w:val="1f1f1f"/>
          <w:rtl w:val="0"/>
        </w:rPr>
        <w:t xml:space="preserve">SÖZLEŞMEDEN DÖNME VE BEDEL İADESİ (veya MİSLİYLE DEĞİŞİM / AYIP ORANINDA İNDİRİM)</w:t>
      </w:r>
      <w:r w:rsidDel="00000000" w:rsidR="00000000" w:rsidRPr="00000000">
        <w:rPr>
          <w:rFonts w:ascii="Google Sans" w:cs="Google Sans" w:eastAsia="Google Sans" w:hAnsi="Google Sans"/>
          <w:color w:val="1f1f1f"/>
          <w:rtl w:val="0"/>
        </w:rPr>
        <w:t xml:space="preserve"> hakkımızın kullandırılması, ödenen [Fatura Bedeli] TL'nin ticari avans faiziyle birlikte davalıdan tahsili ve dava sonuna kadar aracın/malın üçüncü kişilere devrinin önlenmesi amacıyla trafik siciline/kaydına teminatsız olarak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konulması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Müvekkilim, davalı [Satıcı Firma Unvanı] firmasından [Satın Alma Tarihi] tarihinde, ekte sunulan [Fatura Numarası] sıra numaralı fatura karşılığında </w:t>
      </w:r>
      <w:r w:rsidDel="00000000" w:rsidR="00000000" w:rsidRPr="00000000">
        <w:rPr>
          <w:rFonts w:ascii="Google Sans" w:cs="Google Sans" w:eastAsia="Google Sans" w:hAnsi="Google Sans"/>
          <w:b w:val="1"/>
          <w:bCs w:val="1"/>
          <w:color w:val="1f1f1f"/>
          <w:rtl w:val="0"/>
        </w:rPr>
        <w:t xml:space="preserve">[Araç/Malın Marka, Model, Şasi No, Motor No / Cinsi]</w:t>
      </w:r>
      <w:r w:rsidDel="00000000" w:rsidR="00000000" w:rsidRPr="00000000">
        <w:rPr>
          <w:rFonts w:ascii="Google Sans" w:cs="Google Sans" w:eastAsia="Google Sans" w:hAnsi="Google Sans"/>
          <w:color w:val="1f1f1f"/>
          <w:rtl w:val="0"/>
        </w:rPr>
        <w:t xml:space="preserve"> özelliklerine sahip malı </w:t>
      </w:r>
      <w:r w:rsidDel="00000000" w:rsidR="00000000" w:rsidRPr="00000000">
        <w:rPr>
          <w:rFonts w:ascii="Google Sans" w:cs="Google Sans" w:eastAsia="Google Sans" w:hAnsi="Google Sans"/>
          <w:b w:val="1"/>
          <w:bCs w:val="1"/>
          <w:color w:val="1f1f1f"/>
          <w:rtl w:val="0"/>
        </w:rPr>
        <w:t xml:space="preserve">[Ödenen Tutar] TL</w:t>
      </w:r>
      <w:r w:rsidDel="00000000" w:rsidR="00000000" w:rsidRPr="00000000">
        <w:rPr>
          <w:rFonts w:ascii="Google Sans" w:cs="Google Sans" w:eastAsia="Google Sans" w:hAnsi="Google Sans"/>
          <w:color w:val="1f1f1f"/>
          <w:rtl w:val="0"/>
        </w:rPr>
        <w:t xml:space="preserve"> bedel ödeyerek sıfır kilometre / ikinci el olarak satın almıştır.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Müvekkilim, söz konusu aracı/malı teslim aldıktan ve kullanmaya başladıktan çok kısa bir süre sonra araçta/malda olağan dışı sorunlar baş göstermiştir. Teslim tarihinden itibaren [Arızanın Fark Edildiği Tarih/Süre] içinde araçta/malda </w:t>
      </w:r>
      <w:r w:rsidDel="00000000" w:rsidR="00000000" w:rsidRPr="00000000">
        <w:rPr>
          <w:rFonts w:ascii="Google Sans" w:cs="Google Sans" w:eastAsia="Google Sans" w:hAnsi="Google Sans"/>
          <w:b w:val="1"/>
          <w:bCs w:val="1"/>
          <w:color w:val="1f1f1f"/>
          <w:rtl w:val="0"/>
        </w:rPr>
        <w:t xml:space="preserve">[Ayıbın/Arızanın Detaylı Açıklaması: Örn; motor arıza ışığının sürekli yanması, şanzımandan ses gelmesi, üretimden kaynaklı boya hataları, gizli ağır hasar kaydı bulunması vb.]</w:t>
      </w:r>
      <w:r w:rsidDel="00000000" w:rsidR="00000000" w:rsidRPr="00000000">
        <w:rPr>
          <w:rFonts w:ascii="Google Sans" w:cs="Google Sans" w:eastAsia="Google Sans" w:hAnsi="Google Sans"/>
          <w:color w:val="1f1f1f"/>
          <w:rtl w:val="0"/>
        </w:rPr>
        <w:t xml:space="preserve"> şeklinde üretim / montaj / satıcı kaynaklı kusurlar ve arızalar ortaya çıkmıştır.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Ortaya çıkan bu ayıplar nedeniyle müvekkilim, aracı/malı defalarca davalı firmanın yetkili servisine götürmek zorunda kalmıştır. Ekte sunduğumuz yetkili servis iş emirleri ve raporlarında da (Ek-..) görüleceği üzere, aynı arıza [....] defa tekrarlamış, parça değişimleri yapılmış ancak sorun kalıcı olarak çözülememiştir. Araç, sürekli serviste kaldığından müvekkilim beklediği faydayı sağlayamamış ve mağdur edilmiştir. </w:t>
      </w:r>
      <w:r w:rsidDel="00000000" w:rsidR="00000000" w:rsidRPr="00000000">
        <w:rPr>
          <w:rFonts w:ascii="Google Sans" w:cs="Google Sans" w:eastAsia="Google Sans" w:hAnsi="Google Sans"/>
          <w:i w:val="1"/>
          <w:iCs w:val="1"/>
          <w:color w:val="1f1f1f"/>
          <w:rtl w:val="0"/>
        </w:rPr>
        <w:t xml:space="preserve">(Eğer ayıp gizli bir ayıpsa: Söz konusu ayıp, kullanım ile zamanla ortaya çıkan "gizli ayıp" niteliğinde olup, olağan bir muayene ile teslim anında fark edilmesi mümkün değildir.)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6502 sayılı Tüketicinin Korunması Hakkında Kanun’un 8. maddesinde ayıplı mal; </w:t>
      </w:r>
      <w:r w:rsidDel="00000000" w:rsidR="00000000" w:rsidRPr="00000000">
        <w:rPr>
          <w:rFonts w:ascii="Google Sans" w:cs="Google Sans" w:eastAsia="Google Sans" w:hAnsi="Google Sans"/>
          <w:i w:val="1"/>
          <w:iCs w:val="1"/>
          <w:color w:val="1f1f1f"/>
          <w:rtl w:val="0"/>
        </w:rPr>
        <w:t xml:space="preserve">"ambalajında, etiketinde, tanıtma ve kullanma kılavuzunda yer alan veya satıcı tarafından vaat edilen özelliklere aykırı olan ve tüketicinin ondan beklediği faydaları azaltan maddi, hukuki veya ekonomik eksiklikler içeren mallar"</w:t>
      </w:r>
      <w:r w:rsidDel="00000000" w:rsidR="00000000" w:rsidRPr="00000000">
        <w:rPr>
          <w:rFonts w:ascii="Google Sans" w:cs="Google Sans" w:eastAsia="Google Sans" w:hAnsi="Google Sans"/>
          <w:color w:val="1f1f1f"/>
          <w:rtl w:val="0"/>
        </w:rPr>
        <w:t xml:space="preserve"> olarak tanımlanmıştır. Dava konusu araç/mal, üretim aşamasından (veya satış öncesinden) kaynaklanan ve kullanım amacını ortadan kaldıran ayıplar taşımaktadır.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Müvekkilim, süresi içerisinde davalı yana durumu ihbar etmiş ve mağduriyetinin giderilmesi adına [İhtarname Tarihi] tarihli ve [Yevmiye No] yevmiye numaralı [Noter Adı] Noterliği ihtarnamesi ile 6502 sayılı Kanun’un 11. maddesinden doğan "Sözleşmeden Dönme ve Bedel İadesi / Misliyle Değişim" hakkını kullanmak istediğini bildirmiştir. Ancak davalı taraf bu haklı talebimizi haksız ve mesnetsiz gerekçelerle reddetmiş, kanuni yükümlülüklerini yerine getirmekten imtina etmiştir.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Sayın Mahkemenizce atanacak uzman (otomotiv/makine mühendisi vb.) bilirkişi heyeti tarafından araç/mal üzerinde yapılacak keşif ve inceleme neticesinde; arızaların kullanıcı hatasından kaynaklanmadığı, imalat/montaj veya satış öncesi döneme ait ayıplar olduğu ve müvekkilimin sözleşmeden dönme hakkını kullanmasında haklı ve orantılı olduğu şüpheye yer bırakmayacak şekilde ispatlanacaktır.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7.</w:t>
      </w:r>
      <w:r w:rsidDel="00000000" w:rsidR="00000000" w:rsidRPr="00000000">
        <w:rPr>
          <w:rFonts w:ascii="Google Sans" w:cs="Google Sans" w:eastAsia="Google Sans" w:hAnsi="Google Sans"/>
          <w:color w:val="1f1f1f"/>
          <w:rtl w:val="0"/>
        </w:rPr>
        <w:t xml:space="preserve"> Dava konusu olan ve sözleşmeden dönülerek iadesi talep edilen [Araç Plakası/Şasi No] plakalı aracın, yargılama süreci devam ederken iyiniyetli üçüncü kişilere devrinin engellenmesi, ileride telafisi imkansız zararların doğmaması ve ilamın infaz kabiliyetinin yitirilmemesi adına, HMK m. 389 vd. uyarınca duruşma açılmaksızın ve Tüketici Mahkemelerinin doğası gereği teminatsız olarak aracın trafik sicil kaydına </w:t>
      </w:r>
      <w:r w:rsidDel="00000000" w:rsidR="00000000" w:rsidRPr="00000000">
        <w:rPr>
          <w:rFonts w:ascii="Google Sans" w:cs="Google Sans" w:eastAsia="Google Sans" w:hAnsi="Google Sans"/>
          <w:b w:val="1"/>
          <w:bCs w:val="1"/>
          <w:color w:val="1f1f1f"/>
          <w:rtl w:val="0"/>
        </w:rPr>
        <w:t xml:space="preserve">İHTİYATİ TEDBİR (Satılamaz/Devredilemez şerhi)</w:t>
      </w:r>
      <w:r w:rsidDel="00000000" w:rsidR="00000000" w:rsidRPr="00000000">
        <w:rPr>
          <w:rFonts w:ascii="Google Sans" w:cs="Google Sans" w:eastAsia="Google Sans" w:hAnsi="Google Sans"/>
          <w:color w:val="1f1f1f"/>
          <w:rtl w:val="0"/>
        </w:rPr>
        <w:t xml:space="preserve"> konulmasını talep etme zorunluluğu doğmuştur.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6502 Sayılı Tüketicinin Korunması Hakkında Kanun, 6098 Sayılı Türk Borçlar Kanunu, 6100 Sayılı Hukuk Muhakemeleri Kanunu, Garanti Belgesi Yönetmeliği ve ilgili sair yasal mevzuat.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mukabil delil bildirme hakkımız saklı kalmak kaydıyla;</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[..../..../202...] tarihli Fatura / Satış Sözleşmesi / Noter Araç Satış Sözleşmesi,</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Araç Ruhsat (Tescil Belgesi) Sureti,</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[Satıcı/Yetkili Servis Adı] firmasına ait Servis İş Emirleri, Onarım Faturaları ve Raporlar (Ektedir),</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[Noter Adı] Noterliği'nin [Tarih] ve [Yevmiye No] sayılı İhtarnamesi ve tebliğ mazbatası,</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TSB (Türkiye Sigorta Birliği) Tramer ve Hasar Sorgu Kayıtları (Gerekirse celbi),</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Aracın/Malın mevcut ayıplarını gösterir Fotoğraf ve Video Kayıtları,</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Uzman Bilirkişi İncelemesi (Keşif),</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ve adresleri bilahare sunulacaktır),</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yasal hukuki delil.</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re'sen dikkate alınacak haklı nedenlerle, fazlaya ilişkin her türlü talep ve dava hakkımız saklı kalmak kaydıyla haklı davamızın KABULÜ ile;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tehlike bulunduğundan, müvekkilime ait [Araç Plakası/Şasi No vb.] plakalı aracın (veya malın) üçüncü kişilere satış ve devrinin önlenmesi maksadıyla HMK m. 389 gereğince trafik sicil kaydına teminatsız olarak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 konusu edilen </w:t>
      </w:r>
      <w:r w:rsidDel="00000000" w:rsidR="00000000" w:rsidRPr="00000000">
        <w:rPr>
          <w:rFonts w:ascii="Google Sans" w:cs="Google Sans" w:eastAsia="Google Sans" w:hAnsi="Google Sans"/>
          <w:b w:val="1"/>
          <w:bCs w:val="1"/>
          <w:color w:val="1f1f1f"/>
          <w:rtl w:val="0"/>
        </w:rPr>
        <w:t xml:space="preserve">[Araç/Malın Özellikleri]</w:t>
      </w:r>
      <w:r w:rsidDel="00000000" w:rsidR="00000000" w:rsidRPr="00000000">
        <w:rPr>
          <w:rFonts w:ascii="Google Sans" w:cs="Google Sans" w:eastAsia="Google Sans" w:hAnsi="Google Sans"/>
          <w:color w:val="1f1f1f"/>
          <w:rtl w:val="0"/>
        </w:rPr>
        <w:t xml:space="preserve"> malın 6502 sayılı yasa kapsamında </w:t>
      </w:r>
      <w:r w:rsidDel="00000000" w:rsidR="00000000" w:rsidRPr="00000000">
        <w:rPr>
          <w:rFonts w:ascii="Google Sans" w:cs="Google Sans" w:eastAsia="Google Sans" w:hAnsi="Google Sans"/>
          <w:b w:val="1"/>
          <w:bCs w:val="1"/>
          <w:color w:val="1f1f1f"/>
          <w:rtl w:val="0"/>
        </w:rPr>
        <w:t xml:space="preserve">"AYIPLI MAL" OLDUĞUNUN TESPİTİNE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Seçimlik hakkımız olan </w:t>
      </w:r>
      <w:r w:rsidDel="00000000" w:rsidR="00000000" w:rsidRPr="00000000">
        <w:rPr>
          <w:rFonts w:ascii="Google Sans" w:cs="Google Sans" w:eastAsia="Google Sans" w:hAnsi="Google Sans"/>
          <w:b w:val="1"/>
          <w:bCs w:val="1"/>
          <w:color w:val="1f1f1f"/>
          <w:rtl w:val="0"/>
        </w:rPr>
        <w:t xml:space="preserve">SÖZLEŞMEDEN DÖNME TALEBİMİZİN KABULÜNE</w:t>
      </w:r>
      <w:r w:rsidDel="00000000" w:rsidR="00000000" w:rsidRPr="00000000">
        <w:rPr>
          <w:rFonts w:ascii="Google Sans" w:cs="Google Sans" w:eastAsia="Google Sans" w:hAnsi="Google Sans"/>
          <w:color w:val="1f1f1f"/>
          <w:rtl w:val="0"/>
        </w:rPr>
        <w:t xml:space="preserve">, müvekkilim tarafından araca/mala ödenen </w:t>
      </w:r>
      <w:r w:rsidDel="00000000" w:rsidR="00000000" w:rsidRPr="00000000">
        <w:rPr>
          <w:rFonts w:ascii="Google Sans" w:cs="Google Sans" w:eastAsia="Google Sans" w:hAnsi="Google Sans"/>
          <w:b w:val="1"/>
          <w:bCs w:val="1"/>
          <w:color w:val="1f1f1f"/>
          <w:rtl w:val="0"/>
        </w:rPr>
        <w:t xml:space="preserve">[Fatura/Ödeme Bedeli] TL</w:t>
      </w:r>
      <w:r w:rsidDel="00000000" w:rsidR="00000000" w:rsidRPr="00000000">
        <w:rPr>
          <w:rFonts w:ascii="Google Sans" w:cs="Google Sans" w:eastAsia="Google Sans" w:hAnsi="Google Sans"/>
          <w:color w:val="1f1f1f"/>
          <w:rtl w:val="0"/>
        </w:rPr>
        <w:t xml:space="preserve"> bedelin, ayıbın ihbar edildiği / ihtarname tebliğ tarihinden itibaren işleyecek ticari (avans) faiziyle birlikte davalıdan alınarak müvekkilime </w:t>
      </w:r>
      <w:r w:rsidDel="00000000" w:rsidR="00000000" w:rsidRPr="00000000">
        <w:rPr>
          <w:rFonts w:ascii="Google Sans" w:cs="Google Sans" w:eastAsia="Google Sans" w:hAnsi="Google Sans"/>
          <w:b w:val="1"/>
          <w:bCs w:val="1"/>
          <w:color w:val="1f1f1f"/>
          <w:rtl w:val="0"/>
        </w:rPr>
        <w:t xml:space="preserve">İADESİNE</w:t>
      </w:r>
      <w:r w:rsidDel="00000000" w:rsidR="00000000" w:rsidRPr="00000000">
        <w:rPr>
          <w:rFonts w:ascii="Google Sans" w:cs="Google Sans" w:eastAsia="Google Sans" w:hAnsi="Google Sans"/>
          <w:color w:val="1f1f1f"/>
          <w:rtl w:val="0"/>
        </w:rPr>
        <w:t xml:space="preserve"> (Veya; Dava konusu ayıplı aracın/malın, </w:t>
      </w:r>
      <w:r w:rsidDel="00000000" w:rsidR="00000000" w:rsidRPr="00000000">
        <w:rPr>
          <w:rFonts w:ascii="Google Sans" w:cs="Google Sans" w:eastAsia="Google Sans" w:hAnsi="Google Sans"/>
          <w:b w:val="1"/>
          <w:bCs w:val="1"/>
          <w:color w:val="1f1f1f"/>
          <w:rtl w:val="0"/>
        </w:rPr>
        <w:t xml:space="preserve">AYIPSIZ BİR MİSLİ İLE DEĞİŞTİRİLMESİNE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bilirkişi ücretleri ile yasal avukatlık vekalet ücretinin davalı tarafa tahmil edilmesine karar verilmesini saygıyla, vekaleten arz ve talep ederim. [Tarih]</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(Tüketici) Vekili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Fatura ve Sözleşme Sureti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Yetkili Servis Kayıtları / İş Emirleri</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İhtarname ve Tebliğ Mazbatası</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