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[GÖZETİMİN YAPILDIĞI ŞEHİR/İLÇE ADI] NÖBETÇİ SULH CEZA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İTİRAZ EDEN (YABANCI) :</w:t>
      </w:r>
      <w:r w:rsidDel="00000000" w:rsidR="00000000" w:rsidRPr="00000000">
        <w:rPr>
          <w:rFonts w:ascii="Google Sans" w:cs="Google Sans" w:eastAsia="Google Sans" w:hAnsi="Google Sans"/>
          <w:color w:val="1f1f1f"/>
          <w:rtl w:val="0"/>
        </w:rPr>
        <w:t xml:space="preserve"> [Adı Soyadı] (Uyruğu: [......] - Pasaport No: [......] - Yabancı Kimlik No: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TUTULDUĞU YER (GGM) :</w:t>
      </w:r>
      <w:r w:rsidDel="00000000" w:rsidR="00000000" w:rsidRPr="00000000">
        <w:rPr>
          <w:rFonts w:ascii="Google Sans" w:cs="Google Sans" w:eastAsia="Google Sans" w:hAnsi="Google Sans"/>
          <w:color w:val="1f1f1f"/>
          <w:rtl w:val="0"/>
        </w:rPr>
        <w:t xml:space="preserve"> [Şehir/İlçe Adı] Geri Gönderme Merkezi</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KARARINA İTİRAZ EDİLEN İDARE:</w:t>
      </w:r>
      <w:r w:rsidDel="00000000" w:rsidR="00000000" w:rsidRPr="00000000">
        <w:rPr>
          <w:rFonts w:ascii="Google Sans" w:cs="Google Sans" w:eastAsia="Google Sans" w:hAnsi="Google Sans"/>
          <w:color w:val="1f1f1f"/>
          <w:rtl w:val="0"/>
        </w:rPr>
        <w:t xml:space="preserve"> [Şehir Adı] Valiliği (İl Göç İdaresi Müdürlüğü)</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İTİRAZ KONUSU KARAR :</w:t>
      </w:r>
      <w:r w:rsidDel="00000000" w:rsidR="00000000" w:rsidRPr="00000000">
        <w:rPr>
          <w:rFonts w:ascii="Google Sans" w:cs="Google Sans" w:eastAsia="Google Sans" w:hAnsi="Google Sans"/>
          <w:color w:val="1f1f1f"/>
          <w:rtl w:val="0"/>
        </w:rPr>
        <w:t xml:space="preserve"> [Şehir Adı] Valiliği İl Göç İdaresi Müdürlüğü'nün [Gün/Ay/Yıl] tarih ve [Karar/Evrak Sayısı] sayılı </w:t>
      </w:r>
      <w:r w:rsidDel="00000000" w:rsidR="00000000" w:rsidRPr="00000000">
        <w:rPr>
          <w:rFonts w:ascii="Google Sans" w:cs="Google Sans" w:eastAsia="Google Sans" w:hAnsi="Google Sans"/>
          <w:b w:val="1"/>
          <w:bCs w:val="1"/>
          <w:color w:val="1f1f1f"/>
          <w:rtl w:val="0"/>
        </w:rPr>
        <w:t xml:space="preserve">"İdari Gözetim Altına Alınma"</w:t>
      </w:r>
      <w:r w:rsidDel="00000000" w:rsidR="00000000" w:rsidRPr="00000000">
        <w:rPr>
          <w:rFonts w:ascii="Google Sans" w:cs="Google Sans" w:eastAsia="Google Sans" w:hAnsi="Google Sans"/>
          <w:color w:val="1f1f1f"/>
          <w:rtl w:val="0"/>
        </w:rPr>
        <w:t xml:space="preserve"> kararı.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TALEP KONUSU :</w:t>
      </w:r>
      <w:r w:rsidDel="00000000" w:rsidR="00000000" w:rsidRPr="00000000">
        <w:rPr>
          <w:rFonts w:ascii="Google Sans" w:cs="Google Sans" w:eastAsia="Google Sans" w:hAnsi="Google Sans"/>
          <w:color w:val="1f1f1f"/>
          <w:rtl w:val="0"/>
        </w:rPr>
        <w:t xml:space="preserve"> 6458 sayılı Yabancılar ve Uluslararası Koruma Kanunu'nun (YUKK) 57. maddesi ve 57/A maddesi uyarınca, müvekkil hakkında hukuka ve yasaya aykırı olarak tesis edilen İdari Gözetim Kararının </w:t>
      </w:r>
      <w:r w:rsidDel="00000000" w:rsidR="00000000" w:rsidRPr="00000000">
        <w:rPr>
          <w:rFonts w:ascii="Google Sans" w:cs="Google Sans" w:eastAsia="Google Sans" w:hAnsi="Google Sans"/>
          <w:b w:val="1"/>
          <w:bCs w:val="1"/>
          <w:color w:val="1f1f1f"/>
          <w:rtl w:val="0"/>
        </w:rPr>
        <w:t xml:space="preserve">İTİRAZEN KALDIRILMASI</w:t>
      </w:r>
      <w:r w:rsidDel="00000000" w:rsidR="00000000" w:rsidRPr="00000000">
        <w:rPr>
          <w:rFonts w:ascii="Google Sans" w:cs="Google Sans" w:eastAsia="Google Sans" w:hAnsi="Google Sans"/>
          <w:color w:val="1f1f1f"/>
          <w:rtl w:val="0"/>
        </w:rPr>
        <w:t xml:space="preserve"> ve müvekkilin derhal </w:t>
      </w:r>
      <w:r w:rsidDel="00000000" w:rsidR="00000000" w:rsidRPr="00000000">
        <w:rPr>
          <w:rFonts w:ascii="Google Sans" w:cs="Google Sans" w:eastAsia="Google Sans" w:hAnsi="Google Sans"/>
          <w:b w:val="1"/>
          <w:bCs w:val="1"/>
          <w:color w:val="1f1f1f"/>
          <w:rtl w:val="0"/>
        </w:rPr>
        <w:t xml:space="preserve">SERBEST BIRAKILMASINA</w:t>
      </w:r>
      <w:r w:rsidDel="00000000" w:rsidR="00000000" w:rsidRPr="00000000">
        <w:rPr>
          <w:rFonts w:ascii="Google Sans" w:cs="Google Sans" w:eastAsia="Google Sans" w:hAnsi="Google Sans"/>
          <w:color w:val="1f1f1f"/>
          <w:rtl w:val="0"/>
        </w:rPr>
        <w:t xml:space="preserve">, Sayın Hakimliğiniz aksi kanaatte ise müvekkil hakkında YUKK m. 57/A kapsamında </w:t>
      </w:r>
      <w:r w:rsidDel="00000000" w:rsidR="00000000" w:rsidRPr="00000000">
        <w:rPr>
          <w:rFonts w:ascii="Google Sans" w:cs="Google Sans" w:eastAsia="Google Sans" w:hAnsi="Google Sans"/>
          <w:b w:val="1"/>
          <w:bCs w:val="1"/>
          <w:color w:val="1f1f1f"/>
          <w:rtl w:val="0"/>
        </w:rPr>
        <w:t xml:space="preserve">İdari Gözetime Alternatif Yükümlülüklerin</w:t>
      </w:r>
      <w:r w:rsidDel="00000000" w:rsidR="00000000" w:rsidRPr="00000000">
        <w:rPr>
          <w:rFonts w:ascii="Google Sans" w:cs="Google Sans" w:eastAsia="Google Sans" w:hAnsi="Google Sans"/>
          <w:color w:val="1f1f1f"/>
          <w:rtl w:val="0"/>
        </w:rPr>
        <w:t xml:space="preserve"> uygulanmasına karar verilmesi talebimizdir.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Olayın Özeti ve İdari Gözetim Kararı:</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[Uyruğu] vatandaşı olup, Türkiye'de [Örn: geçici koruma kapsamında / yasal ikamet izni ile / uluslararası koruma başvuru sahibi olarak] bulunmaktadır. Müvekkil, [Tarih] tarihinde [Olayın Gelişimi; Örn: bir yol kontrolü sırasında / ikamet adresinde] kolluk kuvvetlerince gözaltına alınmış ve hakkında tesis edilen sınır dışı etme kararı ile birlikte aynı gün hukuka aykırı şekilde idari gözetim altına alınarak [Geri Gönderme Merkezi Adı] GGM'ye teslim edilmiştir.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İdari Gözetim Şartlarının (YUKK m. 57/2) Oluşmaması:</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6458 sayılı YUKK'un 57/2. maddesi gereğince idari gözetim kararı ancak; kaçma ve kaybolma riski bulunanlar, Türkiye'ye giriş/çıkış kurallarını ihlal edenler, sahte veya asılsız belge kullananlar, mazeretsiz olarak Türkiye'den çıkmayanlar ile kamu düzeni/güvenliği açısından tehdit oluşturanlar hakkında alınabilir.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somut durumunda bu şartların hiçbiri mevcut değildir:</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Müvekkilin Türkiye'de [Açık Adres] adresinde </w:t>
      </w:r>
      <w:r w:rsidDel="00000000" w:rsidR="00000000" w:rsidRPr="00000000">
        <w:rPr>
          <w:rFonts w:ascii="Google Sans" w:cs="Google Sans" w:eastAsia="Google Sans" w:hAnsi="Google Sans"/>
          <w:b w:val="1"/>
          <w:bCs w:val="1"/>
          <w:color w:val="1f1f1f"/>
          <w:rtl w:val="0"/>
        </w:rPr>
        <w:t xml:space="preserve">sabit bir ikametgahı</w:t>
      </w:r>
      <w:r w:rsidDel="00000000" w:rsidR="00000000" w:rsidRPr="00000000">
        <w:rPr>
          <w:rFonts w:ascii="Google Sans" w:cs="Google Sans" w:eastAsia="Google Sans" w:hAnsi="Google Sans"/>
          <w:color w:val="1f1f1f"/>
          <w:rtl w:val="0"/>
        </w:rPr>
        <w:t xml:space="preserve"> bulunmaktadır.</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Türkiye'de [Varsa: eşi, çocukları, ailesi] ile birlikte düzenli bir aile hayatı sürmektedir.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Hakkında kesinleşmiş bir mahkumiyet kararı bulunmadığı gibi, kamu düzenini bozacak hiçbir somut eylemi tespit edilmemiştir. İdare tamamen soyut gerekçelerle ve basmakalıp ifadelerle (matbu form üzerinden işaretleme yaparak) özgürlüğü kısıtlayıcı bu kararı almıştır.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Kişi Hürriyeti ve Güvenliği Hakkının (Anayasa m. 19 / AİHS m. 5) İhlali:</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İdari gözetim, niteliği itibarıyla bir hürriyeti bağlama (tutma) işlemidir. Anayasa Mahkemesi ve Avrupa İnsan Hakları Mahkemesi (AİHM) içtihatları uyarınca, hürriyeti bağlayıcı tedbirler ancak zorunlu ve orantılı oldukları takdirde hukuka uygundur. Somut bir "kaçma şüphesi" ortaya konulmadan tesis edilen idari gözetim kararı, Anayasa'nın 19. maddesini ve AİHS'nin 5. maddesini açıkça ihlal etmektedir.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İdari Gözetime Alternatif Yükümlülüklerin (YUKK m. 57/A) Değerlendirilmemesi:</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06.12.2019 tarihinde YUKK'a eklenen 57/A maddesi ile "İdari Gözetime Alternatif Yükümlülükler" (belirli adreste ikamet etme, bildirimde bulunma / imza atma, aile temelli geri dönüş vb.) getirilmiştir. Kanun koyucu, idari gözetimin </w:t>
      </w:r>
      <w:r w:rsidDel="00000000" w:rsidR="00000000" w:rsidRPr="00000000">
        <w:rPr>
          <w:rFonts w:ascii="Google Sans" w:cs="Google Sans" w:eastAsia="Google Sans" w:hAnsi="Google Sans"/>
          <w:b w:val="1"/>
          <w:bCs w:val="1"/>
          <w:color w:val="1f1f1f"/>
          <w:rtl w:val="0"/>
        </w:rPr>
        <w:t xml:space="preserve">"en son çare" (ultima ratio)</w:t>
      </w:r>
      <w:r w:rsidDel="00000000" w:rsidR="00000000" w:rsidRPr="00000000">
        <w:rPr>
          <w:rFonts w:ascii="Google Sans" w:cs="Google Sans" w:eastAsia="Google Sans" w:hAnsi="Google Sans"/>
          <w:color w:val="1f1f1f"/>
          <w:rtl w:val="0"/>
        </w:rPr>
        <w:t xml:space="preserve"> olarak uygulanmasını öngörmüştür. Davalı idare, müvekkil hakkında imza yükümlülüğü gibi daha hafif ve ölçülü bir tedbiri uygulamak yerine doğrudan en ağır tedbir olan idari gözetim (GGM'de tutulma) yoluna gitmiştir.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6458 Sayılı Kanun (m. 54, 57, 57/A, 58), Türkiye Cumhuriyeti Anayasası (m. 13, 19), AİHS (m. 5), CMK ve ilgili sair mevzuat.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İptali istenen [Tarih] ve [Sayı] numaralı İdari Gözetim Kararı tebliğ belgesi (Ektedir / İdareden celbi talep olunur),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Müvekkile ait Pasaport / İkamet belgesi / Geçici Koruma Kimlik Belgesi fotokopisi,</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Sabit ikametgahı ve aile bağlarını tevsik edici belgeler (Kira sözleşmesi, fatura, nüfus kayıtları),</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Müvekkilin adli sicil kaydının temiz olduğuna dair e-Devlet veya Adliye çıktısı,</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GGM kayıtları ve her türlü yasal delil.</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nedenler ve re'sen nazara alınacak hususlar çerçevesinde;</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itirazımızın </w:t>
      </w:r>
      <w:r w:rsidDel="00000000" w:rsidR="00000000" w:rsidRPr="00000000">
        <w:rPr>
          <w:rFonts w:ascii="Google Sans" w:cs="Google Sans" w:eastAsia="Google Sans" w:hAnsi="Google Sans"/>
          <w:b w:val="1"/>
          <w:bCs w:val="1"/>
          <w:color w:val="1f1f1f"/>
          <w:rtl w:val="0"/>
        </w:rPr>
        <w:t xml:space="preserve">KABULÜNE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[Müvekkil Adı Soyadı] hakkında [Şehir] Valiliği İl Göç İdaresi Müdürlüğü tarafından verilen [Tarih] tarihli hukuka aykırı </w:t>
      </w:r>
      <w:r w:rsidDel="00000000" w:rsidR="00000000" w:rsidRPr="00000000">
        <w:rPr>
          <w:rFonts w:ascii="Google Sans" w:cs="Google Sans" w:eastAsia="Google Sans" w:hAnsi="Google Sans"/>
          <w:b w:val="1"/>
          <w:bCs w:val="1"/>
          <w:color w:val="1f1f1f"/>
          <w:rtl w:val="0"/>
        </w:rPr>
        <w:t xml:space="preserve">İDARİ GÖZETİM KARARININ KALDIRILMASINA</w:t>
      </w:r>
      <w:r w:rsidDel="00000000" w:rsidR="00000000" w:rsidRPr="00000000">
        <w:rPr>
          <w:rFonts w:ascii="Google Sans" w:cs="Google Sans" w:eastAsia="Google Sans" w:hAnsi="Google Sans"/>
          <w:color w:val="1f1f1f"/>
          <w:rtl w:val="0"/>
        </w:rPr>
        <w:t xml:space="preserve"> ve müvekkilin derhal </w:t>
      </w:r>
      <w:r w:rsidDel="00000000" w:rsidR="00000000" w:rsidRPr="00000000">
        <w:rPr>
          <w:rFonts w:ascii="Google Sans" w:cs="Google Sans" w:eastAsia="Google Sans" w:hAnsi="Google Sans"/>
          <w:b w:val="1"/>
          <w:bCs w:val="1"/>
          <w:color w:val="1f1f1f"/>
          <w:rtl w:val="0"/>
        </w:rPr>
        <w:t xml:space="preserve">SERBEST BIRAKILMASINA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Sayın Hakimliğiniz aksi kanaatte ise; idari gözetim kararının kaldırılarak müvekkil hakkında YUKK m. 57/A kapsamında uygun görülecek </w:t>
      </w:r>
      <w:r w:rsidDel="00000000" w:rsidR="00000000" w:rsidRPr="00000000">
        <w:rPr>
          <w:rFonts w:ascii="Google Sans" w:cs="Google Sans" w:eastAsia="Google Sans" w:hAnsi="Google Sans"/>
          <w:b w:val="1"/>
          <w:bCs w:val="1"/>
          <w:color w:val="1f1f1f"/>
          <w:rtl w:val="0"/>
        </w:rPr>
        <w:t xml:space="preserve">İdari Gözetime Alternatif Yükümlülüklerin</w:t>
      </w:r>
      <w:r w:rsidDel="00000000" w:rsidR="00000000" w:rsidRPr="00000000">
        <w:rPr>
          <w:rFonts w:ascii="Google Sans" w:cs="Google Sans" w:eastAsia="Google Sans" w:hAnsi="Google Sans"/>
          <w:color w:val="1f1f1f"/>
          <w:rtl w:val="0"/>
        </w:rPr>
        <w:t xml:space="preserve"> (Örn: belirli günlerde imza atma yükümlülüğü) tesis edilmesine karar verilmesini vekaleten saygılarımla arz ve talep ederim. [Tarih]</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İtiraz Eden Yabancı Vekili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[Adı Soyadı]</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Dava konusu İdari Gözetim Kararı evrakı</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Müvekkile ait kimlik / pasaport fotokopisi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Sabit ikametgahı gösterir belgeler (Kira kontratı, ikametgah ilmühaberi)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