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[İCRA DAİRESİNİN BULUNDUĞU YER] NÖBETÇİ İCRA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İCRA DOSYA NO :</w:t>
      </w:r>
      <w:r w:rsidDel="00000000" w:rsidR="00000000" w:rsidRPr="00000000">
        <w:rPr>
          <w:rFonts w:ascii="Google Sans" w:cs="Google Sans" w:eastAsia="Google Sans" w:hAnsi="Google Sans"/>
          <w:color w:val="1f1f1f"/>
          <w:rtl w:val="0"/>
        </w:rPr>
        <w:t xml:space="preserve"> [İl/İlçe] [No] İcra Müdürlüğü - 202... / ....... Esas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(3. ŞAHIS) :</w:t>
      </w:r>
      <w:r w:rsidDel="00000000" w:rsidR="00000000" w:rsidRPr="00000000">
        <w:rPr>
          <w:rFonts w:ascii="Google Sans" w:cs="Google Sans" w:eastAsia="Google Sans" w:hAnsi="Google Sans"/>
          <w:color w:val="1f1f1f"/>
          <w:rtl w:val="0"/>
        </w:rPr>
        <w:t xml:space="preserve"> [3. Şahıs Adı Soyadı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[3. Şahsın Açık Adresi - Haczin Yapıldığı Adres]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(ALACAKLI) :</w:t>
      </w:r>
      <w:r w:rsidDel="00000000" w:rsidR="00000000" w:rsidRPr="00000000">
        <w:rPr>
          <w:rFonts w:ascii="Google Sans" w:cs="Google Sans" w:eastAsia="Google Sans" w:hAnsi="Google Sans"/>
          <w:color w:val="1f1f1f"/>
          <w:rtl w:val="0"/>
        </w:rPr>
        <w:t xml:space="preserve"> [Alacaklının Adı Soyadı /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[Alacaklının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(BORÇLU) :</w:t>
      </w:r>
      <w:r w:rsidDel="00000000" w:rsidR="00000000" w:rsidRPr="00000000">
        <w:rPr>
          <w:rFonts w:ascii="Google Sans" w:cs="Google Sans" w:eastAsia="Google Sans" w:hAnsi="Google Sans"/>
          <w:color w:val="1f1f1f"/>
          <w:rtl w:val="0"/>
        </w:rPr>
        <w:t xml:space="preserve"> [Borçlunun Adı Soyadı / Şirket Unvanı] (TCKN/VKN: [Biliniyorsa])</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[Borçlunun Açık Adresi]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HACİZ TARİHİ :</w:t>
      </w:r>
      <w:r w:rsidDel="00000000" w:rsidR="00000000" w:rsidRPr="00000000">
        <w:rPr>
          <w:rFonts w:ascii="Google Sans" w:cs="Google Sans" w:eastAsia="Google Sans" w:hAnsi="Google Sans"/>
          <w:color w:val="1f1f1f"/>
          <w:rtl w:val="0"/>
        </w:rPr>
        <w:t xml:space="preserve"> [...../...../202...]</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İcra ve İflas Kanunu'nun 96. ve devamı maddeleri uyarınca </w:t>
      </w:r>
      <w:r w:rsidDel="00000000" w:rsidR="00000000" w:rsidRPr="00000000">
        <w:rPr>
          <w:rFonts w:ascii="Google Sans" w:cs="Google Sans" w:eastAsia="Google Sans" w:hAnsi="Google Sans"/>
          <w:b w:val="1"/>
          <w:bCs w:val="1"/>
          <w:color w:val="1f1f1f"/>
          <w:rtl w:val="0"/>
        </w:rPr>
        <w:t xml:space="preserve">İSTİHKAK İDDİAMIZIN KABULÜ</w:t>
      </w:r>
      <w:r w:rsidDel="00000000" w:rsidR="00000000" w:rsidRPr="00000000">
        <w:rPr>
          <w:rFonts w:ascii="Google Sans" w:cs="Google Sans" w:eastAsia="Google Sans" w:hAnsi="Google Sans"/>
          <w:color w:val="1f1f1f"/>
          <w:rtl w:val="0"/>
        </w:rPr>
        <w:t xml:space="preserve"> ile; öncelikle takibin ve mahcuzların satışının tedbiren </w:t>
      </w:r>
      <w:r w:rsidDel="00000000" w:rsidR="00000000" w:rsidRPr="00000000">
        <w:rPr>
          <w:rFonts w:ascii="Google Sans" w:cs="Google Sans" w:eastAsia="Google Sans" w:hAnsi="Google Sans"/>
          <w:b w:val="1"/>
          <w:bCs w:val="1"/>
          <w:color w:val="1f1f1f"/>
          <w:rtl w:val="0"/>
        </w:rPr>
        <w:t xml:space="preserve">DURDURULMASINA (TAKİBİN TALİKİNE)</w:t>
      </w:r>
      <w:r w:rsidDel="00000000" w:rsidR="00000000" w:rsidRPr="00000000">
        <w:rPr>
          <w:rFonts w:ascii="Google Sans" w:cs="Google Sans" w:eastAsia="Google Sans" w:hAnsi="Google Sans"/>
          <w:color w:val="1f1f1f"/>
          <w:rtl w:val="0"/>
        </w:rPr>
        <w:t xml:space="preserve">, neticeten müvekkil 3. şahsa ait olup haksız yere haczedilen menkul mallar üzerindeki </w:t>
      </w:r>
      <w:r w:rsidDel="00000000" w:rsidR="00000000" w:rsidRPr="00000000">
        <w:rPr>
          <w:rFonts w:ascii="Google Sans" w:cs="Google Sans" w:eastAsia="Google Sans" w:hAnsi="Google Sans"/>
          <w:b w:val="1"/>
          <w:bCs w:val="1"/>
          <w:color w:val="1f1f1f"/>
          <w:rtl w:val="0"/>
        </w:rPr>
        <w:t xml:space="preserve">HACZİN KALDIRILMASINA</w:t>
      </w:r>
      <w:r w:rsidDel="00000000" w:rsidR="00000000" w:rsidRPr="00000000">
        <w:rPr>
          <w:rFonts w:ascii="Google Sans" w:cs="Google Sans" w:eastAsia="Google Sans" w:hAnsi="Google Sans"/>
          <w:color w:val="1f1f1f"/>
          <w:rtl w:val="0"/>
        </w:rPr>
        <w:t xml:space="preserve"> ve haksız/kötüniyetli haciz uygulatan alacaklı aleyhine %15'ten aşağı olmamak üzere haksız haciz tazminatına hükmedilmesi talebimizdir.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Davalı alacaklı tarafından davalı borçlu aleyhine [İl/İlçe] [No] İcra Müdürlüğü'nün 202.../....... Esas sayılı dosyası üzerinden icra takibi başlatılmış olup; bu dosya kapsamında [Haciz Tarihi] tarihinde müvekkil 3. şahsa ait olan </w:t>
      </w:r>
      <w:r w:rsidDel="00000000" w:rsidR="00000000" w:rsidRPr="00000000">
        <w:rPr>
          <w:rFonts w:ascii="Google Sans" w:cs="Google Sans" w:eastAsia="Google Sans" w:hAnsi="Google Sans"/>
          <w:b w:val="1"/>
          <w:bCs w:val="1"/>
          <w:color w:val="1f1f1f"/>
          <w:rtl w:val="0"/>
        </w:rPr>
        <w:t xml:space="preserve">"[3. Şahsın Adresi]"</w:t>
      </w:r>
      <w:r w:rsidDel="00000000" w:rsidR="00000000" w:rsidRPr="00000000">
        <w:rPr>
          <w:rFonts w:ascii="Google Sans" w:cs="Google Sans" w:eastAsia="Google Sans" w:hAnsi="Google Sans"/>
          <w:color w:val="1f1f1f"/>
          <w:rtl w:val="0"/>
        </w:rPr>
        <w:t xml:space="preserve"> adresindeki işyerine / konuta gelinerek haksız ve hukuka aykırı şekilde fiili haciz ve muhafaza işlemi yapılmıştır. Haciz esnasında istihkak iddiamız tutanağa açıkça derç edilmiştir.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Haciz işlemi yapılan adres, tamamen müvekkil 3. şahsa ait olup, davalı borçlu ile hiçbir ilgisi bulunmamaktadır. Davalı borçlu bu adreste ikamet etmemekte ve herhangi bir ticari faaliyette bulunmamaktadır. Müvekkil şirket/şahıs ile takip borçlusu arasında organik, ticari veya hukuki hiçbir bağ (muvazaa, devir vb.) yoktur. Borçlunun sırf ödeme emrindeki adresi veya alacaklının asılsız beyanı gerekçe gösterilerek müvekkilin işyerinde/evinde haciz yapılması hukuka aykırıdır.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İcra ve İflas Kanunu'nun 97/a maddesinde düzenlenen "Mülkiyet Karinesi" açıkça müvekkilim 3. şahıs lehinedir. Haciz konusu mahaller ve mallar, haciz anında müvekkilimin zilyetliğinde ve hakimiyetindedir. Kanun gereği, menkul malı elinde bulunduran kimse onun maliki sayılır. Aksini, yani malların borçluya ait olduğunu ispat külfeti davalı alacaklıya düşmektedir.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Haczedilen malların müvekkilime ait olduğu, dilekçemiz ekinde sunulan </w:t>
      </w:r>
      <w:r w:rsidDel="00000000" w:rsidR="00000000" w:rsidRPr="00000000">
        <w:rPr>
          <w:rFonts w:ascii="Google Sans" w:cs="Google Sans" w:eastAsia="Google Sans" w:hAnsi="Google Sans"/>
          <w:b w:val="1"/>
          <w:bCs w:val="1"/>
          <w:color w:val="1f1f1f"/>
          <w:rtl w:val="0"/>
        </w:rPr>
        <w:t xml:space="preserve">faturalar, ticari defter kayıtları, vergi levhası, kira sözleşmesi ve ödeme dekontları</w:t>
      </w:r>
      <w:r w:rsidDel="00000000" w:rsidR="00000000" w:rsidRPr="00000000">
        <w:rPr>
          <w:rFonts w:ascii="Google Sans" w:cs="Google Sans" w:eastAsia="Google Sans" w:hAnsi="Google Sans"/>
          <w:color w:val="1f1f1f"/>
          <w:rtl w:val="0"/>
        </w:rPr>
        <w:t xml:space="preserve"> ile sabittir. Haciz tutanağında listelenen [Haczedilen Malların Cinsi/Özellikleri] cinsi mahcuzların tamamı, borcun doğumundan çok daha önce müvekkilim tarafından üçüncü kişilerden bedeli mukabilinde satın alınmış ve ticari defterlerine işlenmiştir.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Sayın Mahkemenizce yapılacak bilirkişi incelemesi (ticari defter ve belge incelemesi) ve mahallinde yapılacak keşif ile haczedilen malların müvekkilime ait olduğu, davalı borçlu ile aralarında hiçbir muvazaalı devir veya organik bağ bulunmadığı kesin olarak ispatlanacaktır.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Açıklanan nedenlerle; öncelikle satışın durdurulmaması halinde müvekkilimin malları satılarak telafisi imkânsız zararlara yol açılacağından, İİK m. 97/1 uyarınca teminatlı veya Mahkemenizin takdirine göre teminatsız olarak </w:t>
      </w:r>
      <w:r w:rsidDel="00000000" w:rsidR="00000000" w:rsidRPr="00000000">
        <w:rPr>
          <w:rFonts w:ascii="Google Sans" w:cs="Google Sans" w:eastAsia="Google Sans" w:hAnsi="Google Sans"/>
          <w:b w:val="1"/>
          <w:bCs w:val="1"/>
          <w:color w:val="1f1f1f"/>
          <w:rtl w:val="0"/>
        </w:rPr>
        <w:t xml:space="preserve">takibin ve satışın tedbiren talikine (durdurulmasına)</w:t>
      </w:r>
      <w:r w:rsidDel="00000000" w:rsidR="00000000" w:rsidRPr="00000000">
        <w:rPr>
          <w:rFonts w:ascii="Google Sans" w:cs="Google Sans" w:eastAsia="Google Sans" w:hAnsi="Google Sans"/>
          <w:color w:val="1f1f1f"/>
          <w:rtl w:val="0"/>
        </w:rPr>
        <w:t xml:space="preserve"> karar verilmesini talep etme zorunluluğu doğmuştur.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7.</w:t>
      </w:r>
      <w:r w:rsidDel="00000000" w:rsidR="00000000" w:rsidRPr="00000000">
        <w:rPr>
          <w:rFonts w:ascii="Google Sans" w:cs="Google Sans" w:eastAsia="Google Sans" w:hAnsi="Google Sans"/>
          <w:color w:val="1f1f1f"/>
          <w:rtl w:val="0"/>
        </w:rPr>
        <w:t xml:space="preserve"> Ayrıca, davalı alacaklı taraf, haciz mahallinin müvekkile ait olduğunu bilmesine ve sunulan evrakları görmesine rağmen kötüniyetli olarak haciz ve muhafaza işleminde ısrar etmiş ve müvekkilin ticari itibarını / şahsi yaşamını zarara uğratmıştır. Bu sebeple İİK m. 97/13 uyarınca alacaklı aleyhine %15'ten aşağı olmamak üzere tazminata hükmedilmesini talep ediyoruz.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2004 Sayılı İcra ve İflas Kanunu (m. 96, 97, 97/a, 99 vd.), 6100 Sayılı Hukuk Muhakemeleri Kanunu, Türk Borçlar Kanunu, Türk Medeni Kanunu ve ilgili sair yasal mevzuat.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[İl/İlçe] [No] İcra Müdürlüğü'nün 202.../....... Esas sayılı takip dosyası ve [Haciz Tarihi] tarihli haciz tutanağı (Celbi talep olunur),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Vergi Levhası, Ticaret Sicil Gazetesi Kayıtları, İmza Sirküleri,</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Haczedilen mallara ait Alış Faturaları, Sevk İrsaliyeleri, Ödeme Dekontları (Ektedir),</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Haciz mahalline ait Kira Sözleşmesi, Elektrik/Su/Doğalgaz Abonelik Sözleşmeleri,</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3. şahsa ait Ticari Defterler, Bilirkişi İncelemesi ve Keşif,</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Yemin, İsticvap ve yasal her türlü hukuki delil.</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davamızın/istihkak iddiamızın KABULÜ ile,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Telafisi imkânsız zararların önlenmesi için öncelikle İİK m. 97 gereğince dava sonuçlanıncaya kadar dava konusu mahcuz mallar yönünden </w:t>
      </w:r>
      <w:r w:rsidDel="00000000" w:rsidR="00000000" w:rsidRPr="00000000">
        <w:rPr>
          <w:rFonts w:ascii="Google Sans" w:cs="Google Sans" w:eastAsia="Google Sans" w:hAnsi="Google Sans"/>
          <w:b w:val="1"/>
          <w:bCs w:val="1"/>
          <w:color w:val="1f1f1f"/>
          <w:rtl w:val="0"/>
        </w:rPr>
        <w:t xml:space="preserve">İCRA TAKİBİNİN VE SATIŞ İŞLEMLERİNİN (Teminatsız veya uygun bir teminat mukabilinde) TEDBİREN DURDURULMASINA (TALİKİNE)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neticesinde haklı istihkak davamızın kabul edilerek, müvekkile ait [İl/İlçe] [No] İcra Müdürlüğü'nün 202.../....... Esas sayılı dosyasından haczedilen menkul mallar üzerindeki </w:t>
      </w:r>
      <w:r w:rsidDel="00000000" w:rsidR="00000000" w:rsidRPr="00000000">
        <w:rPr>
          <w:rFonts w:ascii="Google Sans" w:cs="Google Sans" w:eastAsia="Google Sans" w:hAnsi="Google Sans"/>
          <w:b w:val="1"/>
          <w:bCs w:val="1"/>
          <w:color w:val="1f1f1f"/>
          <w:rtl w:val="0"/>
        </w:rPr>
        <w:t xml:space="preserve">HACZİN KALDIRILMASINA (FEKKİNE)</w:t>
      </w:r>
      <w:r w:rsidDel="00000000" w:rsidR="00000000" w:rsidRPr="00000000">
        <w:rPr>
          <w:rFonts w:ascii="Google Sans" w:cs="Google Sans" w:eastAsia="Google Sans" w:hAnsi="Google Sans"/>
          <w:color w:val="1f1f1f"/>
          <w:rtl w:val="0"/>
        </w:rPr>
        <w:t xml:space="preserve">, (Mallar muhafaza altına alınmış ise müvekkile iadesine),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Kötüniyetli davalı alacaklı aleyhine, haczedilen malların değerinin </w:t>
      </w:r>
      <w:r w:rsidDel="00000000" w:rsidR="00000000" w:rsidRPr="00000000">
        <w:rPr>
          <w:rFonts w:ascii="Google Sans" w:cs="Google Sans" w:eastAsia="Google Sans" w:hAnsi="Google Sans"/>
          <w:b w:val="1"/>
          <w:bCs w:val="1"/>
          <w:color w:val="1f1f1f"/>
          <w:rtl w:val="0"/>
        </w:rPr>
        <w:t xml:space="preserve">%15'inden aşağı olmamak üzere haksız haciz tazminatına</w:t>
      </w:r>
      <w:r w:rsidDel="00000000" w:rsidR="00000000" w:rsidRPr="00000000">
        <w:rPr>
          <w:rFonts w:ascii="Google Sans" w:cs="Google Sans" w:eastAsia="Google Sans" w:hAnsi="Google Sans"/>
          <w:color w:val="1f1f1f"/>
          <w:rtl w:val="0"/>
        </w:rPr>
        <w:t xml:space="preserve"> mahkûm edilmesine,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davalılara yükletilmesine karar verilmesini saygıyla, vekaleten arz ve talep ederim. [Tarih]</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3. Şahıs Vekili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Haciz Tutanağı Sureti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Haczedilen mallara ait Faturalar ve Ödeme Belgeleri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Vergi Levhası, Kira Sözleşmesi, Abonelik Belgeleri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