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[İLGİLİ BÖLGE ADLİYE MAHKEMESİ] İLGİLİ CEZA DAİRESİ BAŞKANLIĞI'NA</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Gönderilmek Üzere</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[İL/İLÇE ADI] [NO] ASLİYE / AĞIR CEZA MAHKEMESİ'NE</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DOSYA ESAS NO :</w:t>
      </w:r>
      <w:r w:rsidDel="00000000" w:rsidR="00000000" w:rsidRPr="00000000">
        <w:rPr>
          <w:rFonts w:ascii="Google Sans" w:cs="Google Sans" w:eastAsia="Google Sans" w:hAnsi="Google Sans"/>
          <w:color w:val="1f1f1f"/>
          <w:rtl w:val="0"/>
        </w:rPr>
        <w:t xml:space="preserve"> 202... / ....... Esas</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KARAR NO :</w:t>
      </w:r>
      <w:r w:rsidDel="00000000" w:rsidR="00000000" w:rsidRPr="00000000">
        <w:rPr>
          <w:rFonts w:ascii="Google Sans" w:cs="Google Sans" w:eastAsia="Google Sans" w:hAnsi="Google Sans"/>
          <w:color w:val="1f1f1f"/>
          <w:rtl w:val="0"/>
        </w:rPr>
        <w:t xml:space="preserve"> 202... / ....... Karar</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(Not: Ceza miktarı 5 yılı aşıyorsa başlığa "DURUŞMALI İNCELEME TALEPLİDİR" ibaresi eklenmelidir.)</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İSTİNAF KANUN YOLUNA BAŞVURAN</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SANIK :</w:t>
      </w:r>
      <w:r w:rsidDel="00000000" w:rsidR="00000000" w:rsidRPr="00000000">
        <w:rPr>
          <w:rFonts w:ascii="Google Sans" w:cs="Google Sans" w:eastAsia="Google Sans" w:hAnsi="Google Sans"/>
          <w:color w:val="1f1f1f"/>
          <w:rtl w:val="0"/>
        </w:rPr>
        <w:t xml:space="preserve"> [Ad Soyad] (TCKN: [TC Kimlik No])</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[Sanığın Açık Adresi]</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MÜDAFİİ :</w:t>
      </w:r>
      <w:r w:rsidDel="00000000" w:rsidR="00000000" w:rsidRPr="00000000">
        <w:rPr>
          <w:rFonts w:ascii="Google Sans" w:cs="Google Sans" w:eastAsia="Google Sans" w:hAnsi="Google Sans"/>
          <w:color w:val="1f1f1f"/>
          <w:rtl w:val="0"/>
        </w:rPr>
        <w:t xml:space="preserve"> Av. [Avukat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KATILAN / MÜŞTEKİ :</w:t>
      </w:r>
      <w:r w:rsidDel="00000000" w:rsidR="00000000" w:rsidRPr="00000000">
        <w:rPr>
          <w:rFonts w:ascii="Google Sans" w:cs="Google Sans" w:eastAsia="Google Sans" w:hAnsi="Google Sans"/>
          <w:color w:val="1f1f1f"/>
          <w:rtl w:val="0"/>
        </w:rPr>
        <w:t xml:space="preserve"> [Katılan/Müşteki Adı Soyadı]</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[Katılan Vekilinin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İSTİNAFA KONU KARAR :</w:t>
      </w:r>
      <w:r w:rsidDel="00000000" w:rsidR="00000000" w:rsidRPr="00000000">
        <w:rPr>
          <w:rFonts w:ascii="Google Sans" w:cs="Google Sans" w:eastAsia="Google Sans" w:hAnsi="Google Sans"/>
          <w:color w:val="1f1f1f"/>
          <w:rtl w:val="0"/>
        </w:rPr>
        <w:t xml:space="preserve"> [İl/İlçe Adı] [No] Asliye / Ağır Ceza Mahkemesi'nin [Karar Tarihi] tarih, [Esas No] Esas ve [Karar No] Karar sayılı mahkumiyet / ceza kararı.</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KARARIN TEBLİĞ TARİHİ :</w:t>
      </w:r>
      <w:r w:rsidDel="00000000" w:rsidR="00000000" w:rsidRPr="00000000">
        <w:rPr>
          <w:rFonts w:ascii="Google Sans" w:cs="Google Sans" w:eastAsia="Google Sans" w:hAnsi="Google Sans"/>
          <w:color w:val="1f1f1f"/>
          <w:rtl w:val="0"/>
        </w:rPr>
        <w:t xml:space="preserve"> [Gerekçeli Kararın Size veya Vekilinize Tebliğ Edildiği Tarih]</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(Not: İstinaf başvuru süresi, kararın tebliğinden itibaren 7 gündür.)</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İlk Derece Mahkemesi tarafından verilen usul ve yasaya, maddi gerçeğe ve hakkaniyete aykırı kararın </w:t>
      </w:r>
      <w:r w:rsidDel="00000000" w:rsidR="00000000" w:rsidRPr="00000000">
        <w:rPr>
          <w:rFonts w:ascii="Google Sans" w:cs="Google Sans" w:eastAsia="Google Sans" w:hAnsi="Google Sans"/>
          <w:b w:val="1"/>
          <w:bCs w:val="1"/>
          <w:color w:val="1f1f1f"/>
          <w:rtl w:val="0"/>
        </w:rPr>
        <w:t xml:space="preserve">İSTİNAF İNCELEMESİ NETİCESİNDE KALDIRILMASI</w:t>
      </w:r>
      <w:r w:rsidDel="00000000" w:rsidR="00000000" w:rsidRPr="00000000">
        <w:rPr>
          <w:rFonts w:ascii="Google Sans" w:cs="Google Sans" w:eastAsia="Google Sans" w:hAnsi="Google Sans"/>
          <w:color w:val="1f1f1f"/>
          <w:rtl w:val="0"/>
        </w:rPr>
        <w:t xml:space="preserve">, sayın Dairenizce davanın yeniden (ve duruşmalı olarak) görülerek müvekkilin/tarafımın atılı suçtan </w:t>
      </w:r>
      <w:r w:rsidDel="00000000" w:rsidR="00000000" w:rsidRPr="00000000">
        <w:rPr>
          <w:rFonts w:ascii="Google Sans" w:cs="Google Sans" w:eastAsia="Google Sans" w:hAnsi="Google Sans"/>
          <w:b w:val="1"/>
          <w:bCs w:val="1"/>
          <w:color w:val="1f1f1f"/>
          <w:rtl w:val="0"/>
        </w:rPr>
        <w:t xml:space="preserve">BERAATİNE</w:t>
      </w:r>
      <w:r w:rsidDel="00000000" w:rsidR="00000000" w:rsidRPr="00000000">
        <w:rPr>
          <w:rFonts w:ascii="Google Sans" w:cs="Google Sans" w:eastAsia="Google Sans" w:hAnsi="Google Sans"/>
          <w:color w:val="1f1f1f"/>
          <w:rtl w:val="0"/>
        </w:rPr>
        <w:t xml:space="preserve"> karar verilmesi talebimizdir.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İLK DERECE MAHKEMESİ KARARI USUL VE YASAYA AYKIRIDIR:</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[İl/İlçe Adı] [No] Asliye / Ağır Ceza Mahkemesi'nin yukarıda esas ve karar numarası belirtilen dosyasında yapılan yargılama neticesinde; müvekkilin/tarafımın [Atılı Suçun Adı] suçunu işlediğinden bahisle [Verilen Ceza Miktarı] hapis/adli para cezası ile cezalandırılmasına karar verilmiştir. Verilen bu karar, eksik incelemeye, hatalı hukuki nitelendirmeye ve yetersiz gerekçeye dayanmakta olup, bozmayı/kaldırılmayı gerektirmektedir.</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SUÇUN UNSURLARI OLUŞMAMIŞ VE MADDİ VAKIALAR HATALI DEĞERLENDİRİLMİŞTİR (ESASA İLİŞKİN İTİRAZLARIMIZ):</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Sayın Mahkemece kurulan mahkumiyet hükmü, dosya kapsamındaki maddi delillerle örtüşmemektedir. Yargılama aşamasında sunduğumuz esasa ilişkin savunmalarımız, tanık beyanlarımız ve lehe olan delillerimiz gerekçeli kararda hiç tartışılmamış veya hukuka aykırı bir şekilde bertaraf edilmiştir. Şöyle ki;</w:t>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i w:val="1"/>
          <w:iCs w:val="1"/>
          <w:color w:val="1f1f1f"/>
          <w:rtl w:val="0"/>
        </w:rPr>
        <w:t xml:space="preserve">[İstinaf Nedeni 1: Suçun maddi veya manevi kast unsurunun neden oluşmadığı somut olay üzerinden anlatılmalıdır.]</w:t>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i w:val="1"/>
          <w:iCs w:val="1"/>
          <w:color w:val="1f1f1f"/>
          <w:rtl w:val="0"/>
        </w:rPr>
        <w:t xml:space="preserve">[İstinaf Nedeni 2: İlk derece mahkemesinin hangi delili hatalı değerlendirdiği veya hangi çelişkili beyana itibar ettiği belirtilmelidir.]</w:t>
      </w:r>
    </w:p>
    <w:p w:rsidR="00000000" w:rsidDel="00000000" w:rsidP="00000000" w:rsidRDefault="00000000" w:rsidRPr="00000000" w14:paraId="00000019">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i w:val="1"/>
          <w:iCs w:val="1"/>
          <w:color w:val="1f1f1f"/>
          <w:rtl w:val="0"/>
        </w:rPr>
        <w:t xml:space="preserve">[İstinaf Nedeni 3: Müvekkilin eylemi ile netice arasındaki illiyet bağının bulunmadığı vurgulanmalıdır.]</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"ŞÜPHEDEN SANIK YARARLANIR" İLKESİ İHLAL EDİLMİŞTİR:</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Ceza muhakemesinin temel amacı maddi gerçeğe ulaşmaktır. Bir kimsenin suçlu sayılabilmesi için, suçluluğunun her türlü şüpheden uzak, kesin ve inandırıcı kanıtlarla ispat edilmiş olması zorunludur. Dosya içerisinde müvekkilin atılı suçu işlediğine dair, katılan/müşteki tarafın soyut, desteksiz ve çelişkili iddiaları dışında hiçbir somut delil bulunmamaktadır. Mahkumiyet kararı, kesin bir ispata değil, ihtimallere ve varsayımlara dayandırılmıştır. Bu durum, "şüpheden sanık yararlanır" (in dubio pro reo) ilkesinin ve masumiyet karinesinin açık bir ihlalidir.</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EKSİK İNCELEME İLE HÜKÜM KURULMUŞTUR (USULE İLİŞKİN İTİRAZLARIMIZ):</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Yargılama safahatında 5271 sayılı CMK'nın 177. ve devamı maddeleri uyarınca savunma hakkımız kapsamında talep ettiğimiz; [Örn: olay yerinde keşif yapılması, kamera kayıtlarının celbi, HTS raporlarının alınması, alanında uzman bilirkişi heyetinden rapor alınması, X isimli tanığın dinlenmesi] yönündeki taleplerimiz sayın Mahkemece soyut gerekçelerle reddedilmiştir. Maddi gerçeğin aydınlatılması için hayati önem taşıyan bu deliller toplanmaksızın, eksik tahkikatla karar verilmesi adil yargılanma hakkımızı ihlal etmiştir.</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5. LEHE HÜKÜMLERİN UYGULANMAMASI VEYA EKSİK UYGULANMASI HUKUKA AYKIRIDIR:</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Bir an için (kabul anlamına gelmemek kaydıyla) atılı suçun işlendiği varsayılsa dahi; müvekkilin sabıkasız geçmişi, duruşmalardaki saygılı tutumu, suçtan kaynaklı [varsa: zararın giderilmiş olması] hususları dikkate alınmadan; TCK m. 62 uyarınca takdiri indirim (iyi hal) uygulanmaması, cezanın TCK m. 50 uyarınca seçenek yaptırımlara çevrilmemesi veya TCK m. 51 gereği ertelenmemesi hakkaniyete aykırıdır. Mahkeme, lehe olan yasa maddelerinin uygulanmasına yer olmadığına dair karar verirken hukuken geçerli, denetime elverişli ve somut hiçbir gerekçe sunmamıştır (CMK m. 230 ihlali).</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T.C. Anayasası, AİHS, 5237 Sayılı TCK, 5271 Sayılı CMK (m. 272, 273, 280, 289 vd.) ve ilgili tüm yasal mevzuat.</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açıklanan ve İstinaf incelemesi safhasında Dairenizce re'sen gözetilecek (CMK m. 289 kesin hukuka aykırılık halleri dahil) nedenlerle;</w:t>
      </w:r>
    </w:p>
    <w:p w:rsidR="00000000" w:rsidDel="00000000" w:rsidP="00000000" w:rsidRDefault="00000000" w:rsidRPr="00000000" w14:paraId="00000022">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İstinaf başvurumuzun </w:t>
      </w:r>
      <w:r w:rsidDel="00000000" w:rsidR="00000000" w:rsidRPr="00000000">
        <w:rPr>
          <w:rFonts w:ascii="Google Sans" w:cs="Google Sans" w:eastAsia="Google Sans" w:hAnsi="Google Sans"/>
          <w:b w:val="1"/>
          <w:bCs w:val="1"/>
          <w:color w:val="1f1f1f"/>
          <w:rtl w:val="0"/>
        </w:rPr>
        <w:t xml:space="preserve">KABULÜNE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3">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[İl/İlçe Adı] [No] Asliye / Ağır Ceza Mahkemesi'nin [Karar Tarihi] tarih ve [Esas No] Esas, [Karar No] Karar sayılı usul ve yasaya aykırı mahkumiyet kararının </w:t>
      </w:r>
      <w:r w:rsidDel="00000000" w:rsidR="00000000" w:rsidRPr="00000000">
        <w:rPr>
          <w:rFonts w:ascii="Google Sans" w:cs="Google Sans" w:eastAsia="Google Sans" w:hAnsi="Google Sans"/>
          <w:b w:val="1"/>
          <w:bCs w:val="1"/>
          <w:color w:val="1f1f1f"/>
          <w:rtl w:val="0"/>
        </w:rPr>
        <w:t xml:space="preserve">İSTİNAF İNCELEMESİ NETİCESİNDE KALDIRILMASINA (BOZULMASINA)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4">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Dava dosyasının Sayın Dairenizce (gerekirse eksik deliller toplanarak ve </w:t>
      </w:r>
      <w:r w:rsidDel="00000000" w:rsidR="00000000" w:rsidRPr="00000000">
        <w:rPr>
          <w:rFonts w:ascii="Google Sans" w:cs="Google Sans" w:eastAsia="Google Sans" w:hAnsi="Google Sans"/>
          <w:b w:val="1"/>
          <w:bCs w:val="1"/>
          <w:color w:val="1f1f1f"/>
          <w:rtl w:val="0"/>
        </w:rPr>
        <w:t xml:space="preserve">DURUŞMALI OLARAK</w:t>
      </w:r>
      <w:r w:rsidDel="00000000" w:rsidR="00000000" w:rsidRPr="00000000">
        <w:rPr>
          <w:rFonts w:ascii="Google Sans" w:cs="Google Sans" w:eastAsia="Google Sans" w:hAnsi="Google Sans"/>
          <w:color w:val="1f1f1f"/>
          <w:rtl w:val="0"/>
        </w:rPr>
        <w:t xml:space="preserve">) yeniden incelenmek suretiyle müvekkilin/tarafımın üzerine atılı suçtan </w:t>
      </w:r>
      <w:r w:rsidDel="00000000" w:rsidR="00000000" w:rsidRPr="00000000">
        <w:rPr>
          <w:rFonts w:ascii="Google Sans" w:cs="Google Sans" w:eastAsia="Google Sans" w:hAnsi="Google Sans"/>
          <w:b w:val="1"/>
          <w:bCs w:val="1"/>
          <w:color w:val="1f1f1f"/>
          <w:rtl w:val="0"/>
        </w:rPr>
        <w:t xml:space="preserve">BERAATİNE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5">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Daireniz aksi kanaatte ise, haksız tahrik, takdiri indirim (iyi hal), erteleme ve paraya/seçenek yaptırımlara çevirme dahil olmak üzere sanık lehine olan tüm kanun maddelerinin </w:t>
      </w:r>
      <w:r w:rsidDel="00000000" w:rsidR="00000000" w:rsidRPr="00000000">
        <w:rPr>
          <w:rFonts w:ascii="Google Sans" w:cs="Google Sans" w:eastAsia="Google Sans" w:hAnsi="Google Sans"/>
          <w:b w:val="1"/>
          <w:bCs w:val="1"/>
          <w:color w:val="1f1f1f"/>
          <w:rtl w:val="0"/>
        </w:rPr>
        <w:t xml:space="preserve">UYGULANMASINA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6">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ve vekalet ücretinin kamu üzerinde bırakılmasına (veya karşı tarafa yükletilmesine) karar verilmesini saygıyla ve vekaleten/asaleten arz ve talep ederim. [Tarih]</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İSTİNAF YOLUNA BAŞVURAN</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SANIK (Veya MÜDAFİİ)</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 Soyad / Avukat Adı Soyadı]</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Gerekçeli Karar Sureti</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İstinaf iddialarımızı destekleyen emsal Yargıtay/BAM kararları ve ek deliller (Varsa)</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(Vekil aracılığıyla veriliyorsa) Özel Yetkiyi Havi Onaylı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