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NÖBETÇİ İŞ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ARABULUCULUK DOSYA NO :</w:t>
      </w:r>
      <w:r w:rsidDel="00000000" w:rsidR="00000000" w:rsidRPr="00000000">
        <w:rPr>
          <w:rFonts w:ascii="Google Sans" w:cs="Google Sans" w:eastAsia="Google Sans" w:hAnsi="Google Sans"/>
          <w:color w:val="1f1f1f"/>
          <w:rtl w:val="0"/>
        </w:rPr>
        <w:t xml:space="preserve"> 202... /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w:t>
      </w:r>
      <w:r w:rsidDel="00000000" w:rsidR="00000000" w:rsidRPr="00000000">
        <w:rPr>
          <w:rFonts w:ascii="Google Sans" w:cs="Google Sans" w:eastAsia="Google Sans" w:hAnsi="Google Sans"/>
          <w:color w:val="1f1f1f"/>
          <w:rtl w:val="0"/>
        </w:rPr>
        <w:t xml:space="preserve"> [Ad Soyad] (TCKN: [TC Kimlik No])</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[Davacının Açık Adresi]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w:t>
      </w:r>
      <w:r w:rsidDel="00000000" w:rsidR="00000000" w:rsidRPr="00000000">
        <w:rPr>
          <w:rFonts w:ascii="Google Sans" w:cs="Google Sans" w:eastAsia="Google Sans" w:hAnsi="Google Sans"/>
          <w:color w:val="1f1f1f"/>
          <w:rtl w:val="0"/>
        </w:rPr>
        <w:t xml:space="preserve"> [Şirket/İşveren Unvanı veya İşveren Adı Soyadı]</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[İşyerinin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DAVA TÜRÜ :</w:t>
      </w:r>
      <w:r w:rsidDel="00000000" w:rsidR="00000000" w:rsidRPr="00000000">
        <w:rPr>
          <w:rFonts w:ascii="Google Sans" w:cs="Google Sans" w:eastAsia="Google Sans" w:hAnsi="Google Sans"/>
          <w:color w:val="1f1f1f"/>
          <w:rtl w:val="0"/>
        </w:rPr>
        <w:t xml:space="preserve"> Belirsiz Alacak Davası (6100 S.lı HMK md. 107) / </w:t>
      </w:r>
      <w:r w:rsidDel="00000000" w:rsidR="00000000" w:rsidRPr="00000000">
        <w:rPr>
          <w:rFonts w:ascii="Google Sans" w:cs="Google Sans" w:eastAsia="Google Sans" w:hAnsi="Google Sans"/>
          <w:i w:val="1"/>
          <w:iCs w:val="1"/>
          <w:color w:val="1f1f1f"/>
          <w:rtl w:val="0"/>
        </w:rPr>
        <w:t xml:space="preserve">(Veya Kısmi Dava)</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HARCA ESAS DEĞER :</w:t>
      </w:r>
      <w:r w:rsidDel="00000000" w:rsidR="00000000" w:rsidRPr="00000000">
        <w:rPr>
          <w:rFonts w:ascii="Google Sans" w:cs="Google Sans" w:eastAsia="Google Sans" w:hAnsi="Google Sans"/>
          <w:color w:val="1f1f1f"/>
          <w:rtl w:val="0"/>
        </w:rPr>
        <w:t xml:space="preserve"> Şimdilik [Rakam] TL Kötüniyet Tazminatı, [Rakam] TL Kıdem Tazminatı, [Rakam] TL İhbar Tazminatı olmak üzere toplam şimdilik [Toplam Rakam] TL (Fazlaya ilişkin talep ve dava haklarımız saklı kalmak kaydıyla)</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Davalı işveren tarafından müvekkilin/tarafımın iş sözleşmesinin hakkın kötüye kullanılması suretiyle (kötüniyetle) feshedilmesi sebebiyle; fazlaya ilişkin her türlü talep ve dava hakkımız saklı kalmak kaydıyla şimdilik [Rakam] TL Kötüniyet Tazminatının (ihbar süresinin üç katı tutarında), [Rakam] TL Kıdem Tazminatının ve [Rakam] TL İhbar Tazminatının temerrüt/fesih tarihinden itibaren işletilecek yasal/en yüksek banka mevduat faizleri ile birlikte davalıdan tahsili talebimizden ibarettir.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ÇALIŞMA SÜRESİ VE ÜCRET:</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 / Tarafım, davalı [İşveren Unvanı] bünyesinde, [İşyeri Adresi] adresinde mukim işyerinde [İşe Başlama Tarihi] ile [İşten Çıkış Tarihi] tarihleri arasında aralıksız olarak [Görev/Unvan] pozisyonunda çalışmıştır. Son aylık net/brüt ücreti [Aylık Ücret] TL olup, ayrıca [Yol, Yemek, İkramiye vb. yan haklar] yan hakları bulunmaktadır.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İŞ GÜVENCESİ KAPSAMI DIŞINDA OLMA DURUMU:</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Müvekkilin çalıştığı davalıya ait işyerinde 30'dan az işçi çalışmaktadır. </w:t>
      </w:r>
      <w:r w:rsidDel="00000000" w:rsidR="00000000" w:rsidRPr="00000000">
        <w:rPr>
          <w:rFonts w:ascii="Google Sans" w:cs="Google Sans" w:eastAsia="Google Sans" w:hAnsi="Google Sans"/>
          <w:i w:val="1"/>
          <w:iCs w:val="1"/>
          <w:color w:val="1f1f1f"/>
          <w:rtl w:val="0"/>
        </w:rPr>
        <w:t xml:space="preserve">(Veya: Müvekkilin davalı işyerindeki kıdemi 6 aydan azdır.)</w:t>
      </w:r>
      <w:r w:rsidDel="00000000" w:rsidR="00000000" w:rsidRPr="00000000">
        <w:rPr>
          <w:rFonts w:ascii="Google Sans" w:cs="Google Sans" w:eastAsia="Google Sans" w:hAnsi="Google Sans"/>
          <w:color w:val="1f1f1f"/>
          <w:rtl w:val="0"/>
        </w:rPr>
        <w:t xml:space="preserve"> Bu sebeple müvekkil, 4857 sayılı İş Kanunu'nun 18. maddesinde düzenlenen "İş Güvencesi" kapsamı dışındadır ve işe iade davası açma hakkı bulunmamaktadır. İş güvencesi kapsamında olmayan müvekkilin iş sözleşmesinin işverence kötüniyetli olarak feshedilmesi, İş Kanunu m. 17/6 uyarınca kötüniyet tazminatı talep etme hakkını doğurmuştur.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FESHİN KÖTÜNİYETLİ OLMASI (HAKKIN KÖTÜYE KULLANILMASI):</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Müvekkilin iş sözleşmesi, [İşten Çıkarılma Tarihi] tarihinde davalı işveren tarafından hiçbir haklı ve geçerli neden olmaksızın, tamamen intikam saikiyle ve hakkın kötüye kullanılması suretiyle feshedilmiştir.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İşverenin fesih kararı almasının asıl sebebi; müvekkilin yasal haklarını aramasından </w:t>
      </w:r>
      <w:r w:rsidDel="00000000" w:rsidR="00000000" w:rsidRPr="00000000">
        <w:rPr>
          <w:rFonts w:ascii="Google Sans" w:cs="Google Sans" w:eastAsia="Google Sans" w:hAnsi="Google Sans"/>
          <w:i w:val="1"/>
          <w:iCs w:val="1"/>
          <w:color w:val="1f1f1f"/>
          <w:rtl w:val="0"/>
        </w:rPr>
        <w:t xml:space="preserve">(Örneğin: Ödenmeyen fazla mesai ücretlerini talep etmesi / SGK'ya eksik prim bildirimi nedeniyle şikayette bulunması / Hamile kalması / Sendikaya üye olması / İş güvenliği önlemlerinin alınmasını talep etmesi / İşverenin yasadışı bir talimatını yerine getirmeyi reddetmesi vb. - Buraya somut kötüniyet sebebi yazılacaktır)</w:t>
      </w:r>
      <w:r w:rsidDel="00000000" w:rsidR="00000000" w:rsidRPr="00000000">
        <w:rPr>
          <w:rFonts w:ascii="Google Sans" w:cs="Google Sans" w:eastAsia="Google Sans" w:hAnsi="Google Sans"/>
          <w:color w:val="1f1f1f"/>
          <w:rtl w:val="0"/>
        </w:rPr>
        <w:t xml:space="preserve"> kaynaklanmaktadır.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Müvekkilin yasal anayasal haklarını kullanması üzerine husumet besleyen işveren, fesih hakkını dürüstlük kuralına (TMK m. 2) aykırı olarak sırf müvekkili cezalandırmak amacıyla kullanmıştır. Bu durum, dinlenecek tanık beyanları ve celbedilecek kayıtlarla Mahkemeniz nezdinde ispatlanacaktır.</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KÖTÜNİYET, KIDEM VE İHBAR TAZMİNATI ALACAKLARIMIZ:</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4857 Sayılı İş Kanunu'nun 17. maddesinin 6. fıkrası amir hükmü gereğince, fesih hakkının kötüye kullanılarak sona erdirildiği durumlarda işçiye bildirim süresinin (ihbar önelinin) üç katı tutarında tazminat ödenmesi gerekmektedir. İşverenin kötüniyetli feshine rağmen müvekkile ne ihbar süresinin üç katı tutarındaki kötüniyet tazminatı, ne yasal ihbar tazminatı, ne de (şartları oluşmuşsa) kıdem tazminatı ödenmemiştir.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Müvekkilin alacaklarının tam ve kesin olarak belirlenebilmesi tahkikat ve bilirkişi incelemesini gerektirdiğinden işbu davanın belirsiz alacak davası olarak açılması zorunluluğu doğmuştur. Dava açılmadan önce zorunlu arabuluculuk yoluna başvurulmuş, ancak [Tarih] tarihli Arabuluculuk Son Tutanağı'ndan da anlaşılacağı üzere taraflar arasında anlaşma sağlanamamıştır.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4857 Sayılı İş Kanunu (m. 17/6 vd.), 4721 Sayılı Türk Medeni Kanunu (m. 2), 6098 Sayılı Türk Borçlar Kanunu, 7036 Sayılı İş Mahkemeleri Kanunu, 6100 Sayılı HMK ve ilgili tüm yasal mevzuat.</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delil bildirme hakkımız saklı kalmak kaydıyla;</w:t>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Arabuluculuk Son Anlaşamama Tutanağı (Ektedir),</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SGK Hizmet Dökümü ve İşyeri Özlük Dosyası (Celbi talep olunur),</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Müvekkile ait maaş bordroları ve banka dekontları,</w:t>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İşyerinde 30'dan az işçi çalıştığına dair SGK kayıtları (Celbi talep olunur),</w:t>
      </w:r>
    </w:p>
    <w:p w:rsidR="00000000" w:rsidDel="00000000" w:rsidP="00000000" w:rsidRDefault="00000000" w:rsidRPr="00000000" w14:paraId="0000001E">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Feshin kötüniyetli olduğunu ispatlayan (varsa) ihtarname, şikayet dilekçesi, kurum yazışmaları, e-postalar,</w:t>
      </w:r>
    </w:p>
    <w:p w:rsidR="00000000" w:rsidDel="00000000" w:rsidP="00000000" w:rsidRDefault="00000000" w:rsidRPr="00000000" w14:paraId="0000001F">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anlatımları (İsimleri ve adresleri bilahare bildirilecektir),</w:t>
      </w:r>
    </w:p>
    <w:p w:rsidR="00000000" w:rsidDel="00000000" w:rsidP="00000000" w:rsidRDefault="00000000" w:rsidRPr="00000000" w14:paraId="00000020">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Emsal ücret araştırması, Bilirkişi incelemesi, yemin ve her türlü yasal delil.</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nedenler ve Mahkemenizce re'sen gözetilecek hususlar ışığında; fazlaya ilişkin talep ve dava haklarımız saklı kalmak kaydıyla haklı davamızın KABULÜ ile,</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HMK md. 107 uyarınca belirsiz alacak olarak açtığımız davada, feshin hakkın kötüye kullanılması suretiyle gerçekleştiğinin tespiti ile şimdilik </w:t>
      </w:r>
      <w:r w:rsidDel="00000000" w:rsidR="00000000" w:rsidRPr="00000000">
        <w:rPr>
          <w:rFonts w:ascii="Google Sans" w:cs="Google Sans" w:eastAsia="Google Sans" w:hAnsi="Google Sans"/>
          <w:b w:val="1"/>
          <w:bCs w:val="1"/>
          <w:color w:val="1f1f1f"/>
          <w:rtl w:val="0"/>
        </w:rPr>
        <w:t xml:space="preserve">[Rakam] TL KÖTÜNİYET TAZMİNATININ</w:t>
      </w:r>
      <w:r w:rsidDel="00000000" w:rsidR="00000000" w:rsidRPr="00000000">
        <w:rPr>
          <w:rFonts w:ascii="Google Sans" w:cs="Google Sans" w:eastAsia="Google Sans" w:hAnsi="Google Sans"/>
          <w:color w:val="1f1f1f"/>
          <w:rtl w:val="0"/>
        </w:rPr>
        <w:t xml:space="preserve"> dava/temerrüt tarihinden itibaren işleyecek yasal faiziyle birlikte davalıdan tahsiline,</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Şimdilik </w:t>
      </w:r>
      <w:r w:rsidDel="00000000" w:rsidR="00000000" w:rsidRPr="00000000">
        <w:rPr>
          <w:rFonts w:ascii="Google Sans" w:cs="Google Sans" w:eastAsia="Google Sans" w:hAnsi="Google Sans"/>
          <w:b w:val="1"/>
          <w:bCs w:val="1"/>
          <w:color w:val="1f1f1f"/>
          <w:rtl w:val="0"/>
        </w:rPr>
        <w:t xml:space="preserve">[Rakam] TL KIDEM TAZMİNATININ</w:t>
      </w:r>
      <w:r w:rsidDel="00000000" w:rsidR="00000000" w:rsidRPr="00000000">
        <w:rPr>
          <w:rFonts w:ascii="Google Sans" w:cs="Google Sans" w:eastAsia="Google Sans" w:hAnsi="Google Sans"/>
          <w:color w:val="1f1f1f"/>
          <w:rtl w:val="0"/>
        </w:rPr>
        <w:t xml:space="preserve"> iş akdinin feshi tarihinden itibaren işleyecek bankalarca mevduata uygulanan en yüksek faizi ile birlikte davalıdan tahsiline,</w:t>
      </w:r>
    </w:p>
    <w:p w:rsidR="00000000" w:rsidDel="00000000" w:rsidP="00000000" w:rsidRDefault="00000000" w:rsidRPr="00000000" w14:paraId="00000024">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Şimdilik </w:t>
      </w:r>
      <w:r w:rsidDel="00000000" w:rsidR="00000000" w:rsidRPr="00000000">
        <w:rPr>
          <w:rFonts w:ascii="Google Sans" w:cs="Google Sans" w:eastAsia="Google Sans" w:hAnsi="Google Sans"/>
          <w:b w:val="1"/>
          <w:bCs w:val="1"/>
          <w:color w:val="1f1f1f"/>
          <w:rtl w:val="0"/>
        </w:rPr>
        <w:t xml:space="preserve">[Rakam] TL İHBAR TAZMİNATININ</w:t>
      </w:r>
      <w:r w:rsidDel="00000000" w:rsidR="00000000" w:rsidRPr="00000000">
        <w:rPr>
          <w:rFonts w:ascii="Google Sans" w:cs="Google Sans" w:eastAsia="Google Sans" w:hAnsi="Google Sans"/>
          <w:color w:val="1f1f1f"/>
          <w:rtl w:val="0"/>
        </w:rPr>
        <w:t xml:space="preserve"> dava/temerrüt tarihinden itibaren işleyecek yasal faiziyle birlikte davalıdan tahsiline,</w:t>
      </w:r>
    </w:p>
    <w:p w:rsidR="00000000" w:rsidDel="00000000" w:rsidP="00000000" w:rsidRDefault="00000000" w:rsidRPr="00000000" w14:paraId="00000025">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vekalet ücretinin davalı karşı tarafa yükletilmesine karar verilmesini saygıyla ve vekaleten/asaleten talep ederim. [Tarih]</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DAVACI (Veya VEKİLİ)</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 Soyad / Avukat Adı Soyadı]</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Arabuluculuk Son Tutanağı aslı / e-imzalı sureti</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SGK Hizmet Dökümü</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Fesih Bildirim Yazısı (Varsa)</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Kötüniyeti İspatlayan Kurum/Şikayet Belgeleri (Varsa)</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(Vekil varsa) Onaylı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