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TÜKETİCİ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Dava özel hastaneye/hekime açılıyorsa görevli mahkeme Tüketici Mahkemesi'dir. Devlet veya Üniversite hastanesine karşı açılacaksa "Hizmet Kusuru" nedeniyle İdare Mahkemesi'nde "Tam Yargı Davası" açılmalıdır.)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ADLİ YARDIM TALEPLİDİR</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(İhtiyaç halinde)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 (Hekim) :</w:t>
      </w:r>
      <w:r w:rsidDel="00000000" w:rsidR="00000000" w:rsidRPr="00000000">
        <w:rPr>
          <w:rFonts w:ascii="Google Sans" w:cs="Google Sans" w:eastAsia="Google Sans" w:hAnsi="Google Sans"/>
          <w:color w:val="1f1f1f"/>
          <w:rtl w:val="0"/>
        </w:rPr>
        <w:t xml:space="preserve"> Dr. [Hekimin Adı Soyadı] (TCKN: [Biliniyorsa]) -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 (Hastane):</w:t>
      </w:r>
      <w:r w:rsidDel="00000000" w:rsidR="00000000" w:rsidRPr="00000000">
        <w:rPr>
          <w:rFonts w:ascii="Google Sans" w:cs="Google Sans" w:eastAsia="Google Sans" w:hAnsi="Google Sans"/>
          <w:color w:val="1f1f1f"/>
          <w:rtl w:val="0"/>
        </w:rPr>
        <w:t xml:space="preserve"> [Özel Hastanenin/Şirketin Tam Ticari Unvanı] (VKN: [..........]) - [Adresi]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 (Sigorta):</w:t>
      </w:r>
      <w:r w:rsidDel="00000000" w:rsidR="00000000" w:rsidRPr="00000000">
        <w:rPr>
          <w:rFonts w:ascii="Google Sans" w:cs="Google Sans" w:eastAsia="Google Sans" w:hAnsi="Google Sans"/>
          <w:color w:val="1f1f1f"/>
          <w:rtl w:val="0"/>
        </w:rPr>
        <w:t xml:space="preserve"> [Hekimin Mesleki Sorumluluk Sigortasını Yapan Şirket] -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Maddi Tazminat Yönünden:</w:t>
      </w:r>
      <w:r w:rsidDel="00000000" w:rsidR="00000000" w:rsidRPr="00000000">
        <w:rPr>
          <w:rFonts w:ascii="Google Sans" w:cs="Google Sans" w:eastAsia="Google Sans" w:hAnsi="Google Sans"/>
          <w:color w:val="1f1f1f"/>
          <w:rtl w:val="0"/>
        </w:rPr>
        <w:t xml:space="preserve"> HMK m. 107 gereğince Belirsiz Alacak Davası niteliğinde olmak üzere şimdilik </w:t>
      </w:r>
      <w:r w:rsidDel="00000000" w:rsidR="00000000" w:rsidRPr="00000000">
        <w:rPr>
          <w:rFonts w:ascii="Google Sans" w:cs="Google Sans" w:eastAsia="Google Sans" w:hAnsi="Google Sans"/>
          <w:b w:val="1"/>
          <w:bCs w:val="1"/>
          <w:color w:val="1f1f1f"/>
          <w:rtl w:val="0"/>
        </w:rPr>
        <w:t xml:space="preserve">[Örn: 1.000,00] TL</w:t>
      </w:r>
      <w:r w:rsidDel="00000000" w:rsidR="00000000" w:rsidRPr="00000000">
        <w:rPr>
          <w:rFonts w:ascii="Google Sans" w:cs="Google Sans" w:eastAsia="Google Sans" w:hAnsi="Google Sans"/>
          <w:color w:val="1f1f1f"/>
          <w:rtl w:val="0"/>
        </w:rPr>
        <w:t xml:space="preserve"> (Bilirkişi incelemesi sonucu belirlenecek gerçek bedel üzerinden artırılmak üzere)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Manevi Tazminat Yönünden:</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[Talep Edilen Net Manevi Tazminat Miktarı] TL</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i w:val="1"/>
          <w:iCs w:val="1"/>
          <w:color w:val="1f1f1f"/>
          <w:rtl w:val="0"/>
        </w:rPr>
        <w:t xml:space="preserve">(Manevi tazminat bölünemez, tek seferde net talep edilmelidir.)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hekimin ve istihdam eden hastanenin ağır hizmet kusuru, özen yükümlülüğüne aykırılığı ve tıbbi hata (malpraktis) teşkil eden eylemleri neticesinde müvekkilimin beden bütünlüğünün zedelenmesi / kalıcı hasara uğraması sebebiyle; fazlaya ilişkin haklarımız saklı kalmak kaydıyla şimdilik </w:t>
      </w:r>
      <w:r w:rsidDel="00000000" w:rsidR="00000000" w:rsidRPr="00000000">
        <w:rPr>
          <w:rFonts w:ascii="Google Sans" w:cs="Google Sans" w:eastAsia="Google Sans" w:hAnsi="Google Sans"/>
          <w:b w:val="1"/>
          <w:bCs w:val="1"/>
          <w:color w:val="1f1f1f"/>
          <w:rtl w:val="0"/>
        </w:rPr>
        <w:t xml:space="preserve">[Maddi Tutar] TL maddi tazminatın</w:t>
      </w:r>
      <w:r w:rsidDel="00000000" w:rsidR="00000000" w:rsidRPr="00000000">
        <w:rPr>
          <w:rFonts w:ascii="Google Sans" w:cs="Google Sans" w:eastAsia="Google Sans" w:hAnsi="Google Sans"/>
          <w:color w:val="1f1f1f"/>
          <w:rtl w:val="0"/>
        </w:rPr>
        <w:t xml:space="preserve"> ve müvekkilimin yaşadığı ağır bedensel ve ruhsal yıkım karşılığında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haksız fiil/ameliyat tarihi olan [Tarih]'ten itibaren işleyecek [Yasal/Ticari Avans] faizi ile birlikte davalılardan müştereken ve müteselsilen tahsiline karar verilmesi talebidir.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Hastaneye Başvuru ve Teşhis/Tedavi Süreci: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 [Hastalık/Şikayet] şikâyetiyle [Başvuru Tarihi] tarihinde davalı [Hastane Adı] Hastanesi'ne başvurmuş ve burada görevli davalı Dr. [Hekim Adı] tarafından muayene edilmiştir. Yapılan tetkikler sonucunda müvekkilime [Teşhis Konulan Hastalık] teşhisi konulmuş ve [Ameliyat/Tedavi Adı] ameliyatı/tedavisi olması gerektiği, bu işlemin çok basit ve risksiz olduğu ifade edilerek müvekkilim operasyona ikna edilmiştir.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Tıbbi Hata (Malpraktis) ve Özen Yükümlülüğünün İhlali:</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[Ameliyat Tarihi] tarihinde gerçekleştirilen operasyon sırasında / sonrasında, davalı hekimin tıp biliminin standartlarına (standart of care), yerleşik tıbbi protokollere ve mesleki özen yükümlülüğüne tamamen aykırı, kusurlu müdahalesi neticesinde müvekkilimin vücudunda [Meydana Gelen Hasar, Örn: yanlış sinirin kesilmesi / enfeksiyon gelişmesi / yanlış organın alınması / iç kanama] meydana gelmiştir.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Yerleşik Yargıtay içtihatlarına (Yargıtay 13. HD. ve HGK kararları) göre; vekâlet sözleşmesi kapsamında çalışan hekim, en hafif kusurundan dahi tam olarak sorumludur. Hekim, hastanın zarar görmemesi için tıp ilminin gerektirdiği her türlü önlemi almak, mesleki şartları eksiksiz yerine getirmek zorundadır. Somut olayda, davalı hekimin müdahalesi "kabul edilebilir komplikasyon" sınırlarını aşmış, açık bir "tıbbi hata (malpraktis)" boyutuna ulaşmıştır.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Aydınlatılmış Onam (Rıza) Kurallarının İhlali: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Hasta Hakları Yönetmeliği ve Biyotıp Sözleşmesi gereğince; tıbbi müdahale öncesinde hastanın, uygulanacak tedavinin riskleri, muhtemel yan etkileri ve alternatif tedavi yöntemleri hakkında anlaşılır bir dille, "yazılı ve sözlü olarak" aydınlatılması zorunludur.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idare ve hekim tarafından müvekkilime operasyonun gerçek riskleri hakkında hiçbir detaylı bilgi verilmemiş, sadece rutin bir matbu evrak (onam formu) ameliyathaneye girerken aceleyle imzalattırılmıştır. Gerçek anlamda, hastanın özgür iradesine dayalı geçerli bir "aydınlatılmış onam" alınmamıştır. Yargıtay kararları ışığında, geçerli bir onamın olmaması müdahaleyi başlı başına hukuka aykırı kılmaktadır.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Organizasyon Kusuru ve Hastanenin Sorumluluğu:</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[Hastane Adı], müvekkilimin tedavisini üstlenen kurum olarak "adam çalıştıranın sorumluluğu" (TBK m. 66) ve "organizasyon kusuru" ilkeleri gereğince, davalı hekimin eylemlerinden doğrudan ve müteselsilen sorumludur. Ameliyathane şartlarının yetersizliği, ameliyat sonrası (post-op) bakım ve takibin eksik yapılması, enfeksiyon kontrolünün sağlanamaması gibi hususlar bizzat hastanenin ağır hizmet ve organizasyon kusurudur.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Talep Edilen Maddi ve Manevi Zararlar: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Hatalı operasyon neticesinde müvekkilim [Süre] boyunca yoğun bakımda yatmış, [Başka Bir Hastane/Doktor Adı] hastanesinde hayati tehlikeyle [Sayı] adet düzeltici ek ameliyat (revizyon) geçirmek zorunda kalmıştır. (Epikriz ve ameliyat notları Ek-1'dedir).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Maddi Zarar (TBK m. 54):</w:t>
      </w:r>
      <w:r w:rsidDel="00000000" w:rsidR="00000000" w:rsidRPr="00000000">
        <w:rPr>
          <w:rFonts w:ascii="Google Sans" w:cs="Google Sans" w:eastAsia="Google Sans" w:hAnsi="Google Sans"/>
          <w:color w:val="1f1f1f"/>
          <w:rtl w:val="0"/>
        </w:rPr>
        <w:t xml:space="preserve"> Müvekkilimin hatalı müdahale sonrası yapmak zorunda kaldığı ilave tedavi masrafları, hastane/ilaç giderleri, iyileşme sürecinde çalışamaması nedeniyle uğradığı kazanç kaybı ve vücudunda oluşan kalıcı maluliyet (sürekli işgöremezlik) ve bakıcı gideri zararlarının tam tespiti uzman bilirkişi hesabı gerektirdiğinden, HMK m. 107 kapsamında şimdilik </w:t>
      </w:r>
      <w:r w:rsidDel="00000000" w:rsidR="00000000" w:rsidRPr="00000000">
        <w:rPr>
          <w:rFonts w:ascii="Google Sans" w:cs="Google Sans" w:eastAsia="Google Sans" w:hAnsi="Google Sans"/>
          <w:b w:val="1"/>
          <w:bCs w:val="1"/>
          <w:color w:val="1f1f1f"/>
          <w:rtl w:val="0"/>
        </w:rPr>
        <w:t xml:space="preserve">[Maddi Tutar] TL</w:t>
      </w:r>
      <w:r w:rsidDel="00000000" w:rsidR="00000000" w:rsidRPr="00000000">
        <w:rPr>
          <w:rFonts w:ascii="Google Sans" w:cs="Google Sans" w:eastAsia="Google Sans" w:hAnsi="Google Sans"/>
          <w:color w:val="1f1f1f"/>
          <w:rtl w:val="0"/>
        </w:rPr>
        <w:t xml:space="preserve"> talep ediyoruz.</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Manevi Zarar (TBK m. 56):</w:t>
      </w:r>
      <w:r w:rsidDel="00000000" w:rsidR="00000000" w:rsidRPr="00000000">
        <w:rPr>
          <w:rFonts w:ascii="Google Sans" w:cs="Google Sans" w:eastAsia="Google Sans" w:hAnsi="Google Sans"/>
          <w:color w:val="1f1f1f"/>
          <w:rtl w:val="0"/>
        </w:rPr>
        <w:t xml:space="preserve"> Müvekkilim, davalıların kusuru yüzünden ölümden dönmüş, vücut bütünlüğü kalıcı olarak bozulmuş ve ömrü boyunca taşıyacağı fiziksel/ruhsal bir travmaya mahkûm edilmiştir. Çekilen bu ağır ızdırabın bir nebze olsun telafisi amacıyla takdiren </w:t>
      </w:r>
      <w:r w:rsidDel="00000000" w:rsidR="00000000" w:rsidRPr="00000000">
        <w:rPr>
          <w:rFonts w:ascii="Google Sans" w:cs="Google Sans" w:eastAsia="Google Sans" w:hAnsi="Google Sans"/>
          <w:b w:val="1"/>
          <w:bCs w:val="1"/>
          <w:color w:val="1f1f1f"/>
          <w:rtl w:val="0"/>
        </w:rPr>
        <w:t xml:space="preserve">[Manevi Tutar] TL</w:t>
      </w:r>
      <w:r w:rsidDel="00000000" w:rsidR="00000000" w:rsidRPr="00000000">
        <w:rPr>
          <w:rFonts w:ascii="Google Sans" w:cs="Google Sans" w:eastAsia="Google Sans" w:hAnsi="Google Sans"/>
          <w:color w:val="1f1f1f"/>
          <w:rtl w:val="0"/>
        </w:rPr>
        <w:t xml:space="preserve"> manevi tazminatın davalılardan tahsili gerekmektedir.</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Dava açılmadan önce yasal zorunluluk gereği [Tarih] tarihinde zorunlu arabuluculuğa başvurulmuş, ancak [Tarih] tarihli "Anlaşamama Son Tutanağı" ile süreç olumsuz sonuçlanmıştır. (Mesleki sorumluluk sigortacısına da [Tarih] tarihinde KTK/TTK uyarınca başvuru yapılmış olup sonuç alınamamıştır.)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6098 Sayılı Türk Borçlar Kanunu (m. 49, 54, 56, 66, 502 vd.), 6502 Sayılı Tüketicinin Korunması Hakkında Kanun (m. 3, 73, 83), 1219 Sayılı Tababet ve Şuabatı San'atlarının Tarzı İcrasına Dair Kanun, Hasta Hakları Yönetmeliği, Yargıtay İçtihatları ve ilgili sair yasal mevzuat.</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Zorunlu Arabuluculuk Anlaşamama Son Tutanağı (Ektedir),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Müvekkilime ait tüm Hastane Kayıtları, Hasta Dosyası, Epikriz Raporları, Ameliyat Notları ve Onam Formları (Davalı hastaneden ve ilgili diğer kurumlardan celbi talep olunur),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İlave ameliyatlara ve tedavilere ilişkin faturalar ve makbuzlar,</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gelir durumunu ve kazanç kaybını gösterir SGK kayıtları/Bordrolar,</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Hekimin Mesleki Sorumluluk Sigorta Poliçesi (Davalı şirketten celbi talep olunur),</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Adli Tıp Kurumu ve Üniversitelerin ilgili Anabilim Dallarından alınacak Uzman Bilirkişi Kurulu (Kusur ve Maluliyet) Raporu,</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Aktüerya (Hesap) Bilirkişisi İncelemesi,</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(Kusuru, tedavi sürecini ve çekilen acıları ispat için isim ve adresleri bilahare bildirilecektir),</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Her türlü yasal hukuki delil.</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nedenlerle, fazlaya ilişkin her türlü dava, talep ve ıslah hakkımız saklı kalmak kaydıyla haklı davamızın KABULÜ ile;</w:t>
      </w:r>
    </w:p>
    <w:p w:rsidR="00000000" w:rsidDel="00000000" w:rsidP="00000000" w:rsidRDefault="00000000" w:rsidRPr="00000000" w14:paraId="0000002B">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HMK m. 107 kapsamında </w:t>
      </w:r>
      <w:r w:rsidDel="00000000" w:rsidR="00000000" w:rsidRPr="00000000">
        <w:rPr>
          <w:rFonts w:ascii="Google Sans" w:cs="Google Sans" w:eastAsia="Google Sans" w:hAnsi="Google Sans"/>
          <w:b w:val="1"/>
          <w:bCs w:val="1"/>
          <w:color w:val="1f1f1f"/>
          <w:rtl w:val="0"/>
        </w:rPr>
        <w:t xml:space="preserve">Belirsiz Alacak</w:t>
      </w:r>
      <w:r w:rsidDel="00000000" w:rsidR="00000000" w:rsidRPr="00000000">
        <w:rPr>
          <w:rFonts w:ascii="Google Sans" w:cs="Google Sans" w:eastAsia="Google Sans" w:hAnsi="Google Sans"/>
          <w:color w:val="1f1f1f"/>
          <w:rtl w:val="0"/>
        </w:rPr>
        <w:t xml:space="preserve"> olarak ikame ettiğimiz maddi tazminat davamızda; tıbbi malpraktis neticesinde müvekkilimin uğradığı kazanç kaybı, geçici/sürekli işgöremezlik (maluliyet) zararı, bakıcı gideri ve ilave tedavi giderlerinin uzman bilirkişi marifetiyle tespiti neticesinde artırılmak üzere şimdilik </w:t>
      </w:r>
      <w:r w:rsidDel="00000000" w:rsidR="00000000" w:rsidRPr="00000000">
        <w:rPr>
          <w:rFonts w:ascii="Google Sans" w:cs="Google Sans" w:eastAsia="Google Sans" w:hAnsi="Google Sans"/>
          <w:b w:val="1"/>
          <w:bCs w:val="1"/>
          <w:color w:val="1f1f1f"/>
          <w:rtl w:val="0"/>
        </w:rPr>
        <w:t xml:space="preserve">[Maddi Tutar] TL</w:t>
      </w:r>
      <w:r w:rsidDel="00000000" w:rsidR="00000000" w:rsidRPr="00000000">
        <w:rPr>
          <w:rFonts w:ascii="Google Sans" w:cs="Google Sans" w:eastAsia="Google Sans" w:hAnsi="Google Sans"/>
          <w:color w:val="1f1f1f"/>
          <w:rtl w:val="0"/>
        </w:rPr>
        <w:t xml:space="preserve"> maddi tazminatın davalılardan müştereken ve müteselsilen tahsiline,</w:t>
      </w:r>
    </w:p>
    <w:p w:rsidR="00000000" w:rsidDel="00000000" w:rsidP="00000000" w:rsidRDefault="00000000" w:rsidRPr="00000000" w14:paraId="0000002C">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Müvekkilimin maruz kaldığı ağır bedensel zarar, hayati tehlike ve derin psikolojik sarsıntı karşılığında TBK m. 56 uyarınca </w:t>
      </w:r>
      <w:r w:rsidDel="00000000" w:rsidR="00000000" w:rsidRPr="00000000">
        <w:rPr>
          <w:rFonts w:ascii="Google Sans" w:cs="Google Sans" w:eastAsia="Google Sans" w:hAnsi="Google Sans"/>
          <w:b w:val="1"/>
          <w:bCs w:val="1"/>
          <w:color w:val="1f1f1f"/>
          <w:rtl w:val="0"/>
        </w:rPr>
        <w:t xml:space="preserve">[Manevi Tutar] TL manevi tazminatın</w:t>
      </w:r>
      <w:r w:rsidDel="00000000" w:rsidR="00000000" w:rsidRPr="00000000">
        <w:rPr>
          <w:rFonts w:ascii="Google Sans" w:cs="Google Sans" w:eastAsia="Google Sans" w:hAnsi="Google Sans"/>
          <w:color w:val="1f1f1f"/>
          <w:rtl w:val="0"/>
        </w:rPr>
        <w:t xml:space="preserve"> davalı hekim ve hastaneden müştereken ve müteselsilen tahsiline,</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Hükmedilecek tazminat tutarlarına haksız fiil (ameliyat/taburcu) tarihi olan [Tarih]'ten itibaren </w:t>
      </w:r>
      <w:r w:rsidDel="00000000" w:rsidR="00000000" w:rsidRPr="00000000">
        <w:rPr>
          <w:rFonts w:ascii="Google Sans" w:cs="Google Sans" w:eastAsia="Google Sans" w:hAnsi="Google Sans"/>
          <w:b w:val="1"/>
          <w:bCs w:val="1"/>
          <w:color w:val="1f1f1f"/>
          <w:rtl w:val="0"/>
        </w:rPr>
        <w:t xml:space="preserve">en yüksek ticari avans faizi</w:t>
      </w:r>
      <w:r w:rsidDel="00000000" w:rsidR="00000000" w:rsidRPr="00000000">
        <w:rPr>
          <w:rFonts w:ascii="Google Sans" w:cs="Google Sans" w:eastAsia="Google Sans" w:hAnsi="Google Sans"/>
          <w:color w:val="1f1f1f"/>
          <w:rtl w:val="0"/>
        </w:rPr>
        <w:t xml:space="preserve"> (tüketici işlemi/ticari iş niteliğinde olduğundan) işletilmesine,</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Adli Tıp/bilirkişi masrafları ve yasal avukatlık vekalet ücretinin davalı taraflara müştereken ve müteselsilen yükletilmesine karar verilmesini saygıyla, vekaleten/asaleten arz ve talep ederim. [Tarih]</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Dava Konusu Tedaviye Ait Epikrizler ve Hastane Evrakları</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Başka Hastanelerde Yapılan Düzeltici Operasyon Raporları ve Faturaları</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Sigorta Şirketine Başvuru ve İhtarname Suretleri</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