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[TAŞINMAZIN BULUNDUĞU YER] NÖBETÇİ SULH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DAVALILAR :</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[Davalı 1 Adı Soyadı] (TCKN: [Biliniyorsa]) -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[Davalı 2 Adı Soyadı] (TCKN: [Biliniyorsa]) -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(Tüm diğer paydaşlar/mirasçılar davalı olarak eklenmelidir. Adresleri bilinmiyorsa MERNİS adreslerine tebligat talep edilebilir.)</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Taraflar arasında iştirak halinde / müşterek mülkiyete konu olan aşağıda bilgileri verilen taşınmaz(lar) üzerindeki ortaklığın, öncelikle </w:t>
      </w:r>
      <w:r w:rsidDel="00000000" w:rsidR="00000000" w:rsidRPr="00000000">
        <w:rPr>
          <w:rFonts w:ascii="Google Sans" w:cs="Google Sans" w:eastAsia="Google Sans" w:hAnsi="Google Sans"/>
          <w:b w:val="1"/>
          <w:bCs w:val="1"/>
          <w:color w:val="1f1f1f"/>
          <w:rtl w:val="0"/>
        </w:rPr>
        <w:t xml:space="preserve">AYNEN TAKSİM</w:t>
      </w:r>
      <w:r w:rsidDel="00000000" w:rsidR="00000000" w:rsidRPr="00000000">
        <w:rPr>
          <w:rFonts w:ascii="Google Sans" w:cs="Google Sans" w:eastAsia="Google Sans" w:hAnsi="Google Sans"/>
          <w:color w:val="1f1f1f"/>
          <w:rtl w:val="0"/>
        </w:rPr>
        <w:t xml:space="preserve">, bunun mümkün olmaması halinde </w:t>
      </w:r>
      <w:r w:rsidDel="00000000" w:rsidR="00000000" w:rsidRPr="00000000">
        <w:rPr>
          <w:rFonts w:ascii="Google Sans" w:cs="Google Sans" w:eastAsia="Google Sans" w:hAnsi="Google Sans"/>
          <w:b w:val="1"/>
          <w:bCs w:val="1"/>
          <w:color w:val="1f1f1f"/>
          <w:rtl w:val="0"/>
        </w:rPr>
        <w:t xml:space="preserve">SATIŞ SURETİYLE GİDERİLMESİNE</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Kök muris [Murisin Adı Soyadı]'nın [Vefat Tarihi] tarihinde vefat etmesi neticesinde, geriye yasal mirasçı olarak müvekkilim/tarafım ve yukarıda isimleri belirtilen davalılar kalmıştır. (Ekte sunulan ... Sulh Hukuk Mahkemesi'nin 202.../... E. ve 202.../... K. sayılı veraset ilamından mirasçılık durumları açıkça anlaşılmaktadır.)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Murisin vefatı ile terekesinde bulunan ve aşağıda tapu bilgileri detaylıca belirtilen taşınmaz(lar) mirasçılara intikal etmiş olup, taraflar adına elbirliği mülkiyeti (iştirak halinde mülkiyet) / paylı mülkiyet şeklinde tescil edilmiştir.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 Konusu Taşınmaz(lar):</w:t>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1. Taşınmaz:</w:t>
      </w:r>
      <w:r w:rsidDel="00000000" w:rsidR="00000000" w:rsidRPr="00000000">
        <w:rPr>
          <w:rFonts w:ascii="Google Sans" w:cs="Google Sans" w:eastAsia="Google Sans" w:hAnsi="Google Sans"/>
          <w:color w:val="1f1f1f"/>
          <w:rtl w:val="0"/>
        </w:rPr>
        <w:t xml:space="preserve"> [İl, İlçe, Mahalle/Köy, Ada, Parsel, Nitelik (Arsa/Tarla/Mesken) ve Yüzölçümü]</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2. Taşınmaz:</w:t>
      </w:r>
      <w:r w:rsidDel="00000000" w:rsidR="00000000" w:rsidRPr="00000000">
        <w:rPr>
          <w:rFonts w:ascii="Google Sans" w:cs="Google Sans" w:eastAsia="Google Sans" w:hAnsi="Google Sans"/>
          <w:color w:val="1f1f1f"/>
          <w:rtl w:val="0"/>
        </w:rPr>
        <w:t xml:space="preserve"> [İl, İlçe, Mahalle/Köy, Ada, Parsel, Nitelik ve Yüzölçümü] </w:t>
      </w:r>
      <w:r w:rsidDel="00000000" w:rsidR="00000000" w:rsidRPr="00000000">
        <w:rPr>
          <w:rFonts w:ascii="Google Sans" w:cs="Google Sans" w:eastAsia="Google Sans" w:hAnsi="Google Sans"/>
          <w:i w:val="1"/>
          <w:iCs w:val="1"/>
          <w:color w:val="1f1f1f"/>
          <w:rtl w:val="0"/>
        </w:rPr>
        <w:t xml:space="preserve">(Birden fazla ise alt alta sıralanır)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Taraflar arasında taşınmazların kullanımı, paylaşımı veya satışı hususunda bugüne kadar defalarca görüşülmüş olmasına rağmen haricen bir anlaşmaya varılamamıştır. Taşınmazların mevcut haliyle kullanılması ve idaresi müvekkilim açısından çekilmez bir hal almış olup, ortaklığın devamında hukuki ve ekonomik bir fayda kalmamıştır.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4721 sayılı Türk Medeni Kanunu'nun 698. maddesi; </w:t>
      </w:r>
      <w:r w:rsidDel="00000000" w:rsidR="00000000" w:rsidRPr="00000000">
        <w:rPr>
          <w:rFonts w:ascii="Google Sans" w:cs="Google Sans" w:eastAsia="Google Sans" w:hAnsi="Google Sans"/>
          <w:i w:val="1"/>
          <w:iCs w:val="1"/>
          <w:color w:val="1f1f1f"/>
          <w:rtl w:val="0"/>
        </w:rPr>
        <w:t xml:space="preserve">"Hukukî bir işlem gereğince veya paylı malın sürekli bir amaca özgülenmiş olması sebebiyle paylı mülkiyeti devam ettirme yükümlülüğü bulunmadıkça, paydaşlardan her biri malın paylaşılmasını isteyebilir."</w:t>
      </w:r>
      <w:r w:rsidDel="00000000" w:rsidR="00000000" w:rsidRPr="00000000">
        <w:rPr>
          <w:rFonts w:ascii="Google Sans" w:cs="Google Sans" w:eastAsia="Google Sans" w:hAnsi="Google Sans"/>
          <w:color w:val="1f1f1f"/>
          <w:rtl w:val="0"/>
        </w:rPr>
        <w:t xml:space="preserve"> hükmünü amirdir. Aynı Kanunun 699. maddesi gereğince de paylaşma biçiminde uyuşma sağlanamazsa, paydaşlardan birinin istemi üzerine hâkim, malın aynen bölünerek paylaştırılmasına, bölünmüş parçaların değerlerinin birbirine denk düşmemesi hâlinde eksik değerdeki parçaya para eklenerek denkleştirme sağlanmasına karar verir. Aynen bölünme mümkün değilse, satış suretiyle paylaştırmaya karar verilir.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Sayın Mahkemenizce atanacak uzman bilirkişi heyeti (Ziraat Mühendisi, İnşaat Mühendisi, Harita Mühendisi vb.) marifetiyle mahallinde yapılacak keşif neticesinde; dava konusu taşınmazların yüzölçümü, niteliği, imar durumu ve paydaş sayısı göz önüne alındığında aynen taksiminin mümkün olup olmadığı tespit edilecektir.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Açıklanan nedenlerle, dava konusu taşınmaz(lar) üzerindeki ortaklığın öncelikle ifraz ve </w:t>
      </w:r>
      <w:r w:rsidDel="00000000" w:rsidR="00000000" w:rsidRPr="00000000">
        <w:rPr>
          <w:rFonts w:ascii="Google Sans" w:cs="Google Sans" w:eastAsia="Google Sans" w:hAnsi="Google Sans"/>
          <w:b w:val="1"/>
          <w:bCs w:val="1"/>
          <w:color w:val="1f1f1f"/>
          <w:rtl w:val="0"/>
        </w:rPr>
        <w:t xml:space="preserve">AYNEN TAKSİM</w:t>
      </w:r>
      <w:r w:rsidDel="00000000" w:rsidR="00000000" w:rsidRPr="00000000">
        <w:rPr>
          <w:rFonts w:ascii="Google Sans" w:cs="Google Sans" w:eastAsia="Google Sans" w:hAnsi="Google Sans"/>
          <w:color w:val="1f1f1f"/>
          <w:rtl w:val="0"/>
        </w:rPr>
        <w:t xml:space="preserve"> suretiyle giderilmesini; şayet taşınmazların niteliği ve paydaş sayısı itibarıyla aynen taksimi yasal veya fiili olarak imkânsız ise, </w:t>
      </w:r>
      <w:r w:rsidDel="00000000" w:rsidR="00000000" w:rsidRPr="00000000">
        <w:rPr>
          <w:rFonts w:ascii="Google Sans" w:cs="Google Sans" w:eastAsia="Google Sans" w:hAnsi="Google Sans"/>
          <w:b w:val="1"/>
          <w:bCs w:val="1"/>
          <w:color w:val="1f1f1f"/>
          <w:rtl w:val="0"/>
        </w:rPr>
        <w:t xml:space="preserve">SATIŞ (Açık Artırma) SURETİYLE</w:t>
      </w:r>
      <w:r w:rsidDel="00000000" w:rsidR="00000000" w:rsidRPr="00000000">
        <w:rPr>
          <w:rFonts w:ascii="Google Sans" w:cs="Google Sans" w:eastAsia="Google Sans" w:hAnsi="Google Sans"/>
          <w:color w:val="1f1f1f"/>
          <w:rtl w:val="0"/>
        </w:rPr>
        <w:t xml:space="preserve"> giderilerek elde edilecek bedelin miras/pay oranlarına göre taraflara paylaştırılmasına karar verilmesi için işbu davanın açılması zarureti doğmuştur.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4721 Sayılı Türk Medeni Kanunu (m. 698, 699 vd.), 6100 Sayılı Hukuk Muhakemeleri Kanunu (m. 4, 316 vd.), İcra ve İflas Kanunu ve ilgili sair yasal mevzuat.</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mukabil delil bildirme hakkımız saklı kalmak kaydıyla;</w:t>
      </w:r>
    </w:p>
    <w:p w:rsidR="00000000" w:rsidDel="00000000" w:rsidP="00000000" w:rsidRDefault="00000000" w:rsidRPr="00000000" w14:paraId="00000017">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 Sulh Hukuk Mahkemesi'nin 202.../... Esas ve 202.../... Karar sayılı Veraset İlamı (Ektedir),</w:t>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Dava konusu taşınmazlara ait güncel Tapu Kayıtları (Mahkemenizce ilgili Tapu Müdürlüğü'nden ve UYAP üzerinden celbini talep ederiz),</w:t>
      </w:r>
    </w:p>
    <w:p w:rsidR="00000000" w:rsidDel="00000000" w:rsidP="00000000" w:rsidRDefault="00000000" w:rsidRPr="00000000" w14:paraId="00000019">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Vukuatlı Nüfus Kayıt Örnekleri (UYAP üzerinden celbi),</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İlgili Belediye Başkanlığı'ndan celbedilecek Çap ve İmar Durumu Belgeleri,</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Mahallinde yapılacak Keşif ve Uzman Bilirkişi İncelemesi (Ziraat, İnşaat, Harita vb.),</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Yemin ve her türlü yasal hukuki delil.</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nedenlerle, haklı davamızın KABULÜ ile;</w:t>
      </w:r>
    </w:p>
    <w:p w:rsidR="00000000" w:rsidDel="00000000" w:rsidP="00000000" w:rsidRDefault="00000000" w:rsidRPr="00000000" w14:paraId="0000001E">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[İl, İlçe, Mahalle/Köy, Ada, Parsel] bilgileri verilen dava konusu taşınmaz(lar) üzerindeki ortaklığın öncelikle </w:t>
      </w:r>
      <w:r w:rsidDel="00000000" w:rsidR="00000000" w:rsidRPr="00000000">
        <w:rPr>
          <w:rFonts w:ascii="Google Sans" w:cs="Google Sans" w:eastAsia="Google Sans" w:hAnsi="Google Sans"/>
          <w:b w:val="1"/>
          <w:bCs w:val="1"/>
          <w:color w:val="1f1f1f"/>
          <w:rtl w:val="0"/>
        </w:rPr>
        <w:t xml:space="preserve">AYNEN TAKSİM SURETİYLE GİDERİLMESİNE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F">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Taşınmazların niteliği, paydaş sayısı ve imar durumu itibarıyla aynen taksimin mümkün olmaması halinde ortaklığın </w:t>
      </w:r>
      <w:r w:rsidDel="00000000" w:rsidR="00000000" w:rsidRPr="00000000">
        <w:rPr>
          <w:rFonts w:ascii="Google Sans" w:cs="Google Sans" w:eastAsia="Google Sans" w:hAnsi="Google Sans"/>
          <w:b w:val="1"/>
          <w:bCs w:val="1"/>
          <w:color w:val="1f1f1f"/>
          <w:rtl w:val="0"/>
        </w:rPr>
        <w:t xml:space="preserve">SATIŞ SURETİYLE GİDERİLMESİNE</w:t>
      </w:r>
      <w:r w:rsidDel="00000000" w:rsidR="00000000" w:rsidRPr="00000000">
        <w:rPr>
          <w:rFonts w:ascii="Google Sans" w:cs="Google Sans" w:eastAsia="Google Sans" w:hAnsi="Google Sans"/>
          <w:color w:val="1f1f1f"/>
          <w:rtl w:val="0"/>
        </w:rPr>
        <w:t xml:space="preserve"> ve satış bedelinin veraset ilamındaki / tapudaki payları oranında paydaşlara dağıtılmasına,</w:t>
      </w:r>
    </w:p>
    <w:p w:rsidR="00000000" w:rsidDel="00000000" w:rsidP="00000000" w:rsidRDefault="00000000" w:rsidRPr="00000000" w14:paraId="00000020">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keşif ve bilirkişi masrafları ile yasal avukatlık vekalet ücretinin davanın niteliği gereği </w:t>
      </w:r>
      <w:r w:rsidDel="00000000" w:rsidR="00000000" w:rsidRPr="00000000">
        <w:rPr>
          <w:rFonts w:ascii="Google Sans" w:cs="Google Sans" w:eastAsia="Google Sans" w:hAnsi="Google Sans"/>
          <w:b w:val="1"/>
          <w:bCs w:val="1"/>
          <w:color w:val="1f1f1f"/>
          <w:rtl w:val="0"/>
        </w:rPr>
        <w:t xml:space="preserve">tüm paydaşlara payları oranında yükletilmesine</w:t>
      </w:r>
      <w:r w:rsidDel="00000000" w:rsidR="00000000" w:rsidRPr="00000000">
        <w:rPr>
          <w:rFonts w:ascii="Google Sans" w:cs="Google Sans" w:eastAsia="Google Sans" w:hAnsi="Google Sans"/>
          <w:color w:val="1f1f1f"/>
          <w:rtl w:val="0"/>
        </w:rPr>
        <w:t xml:space="preserve"> karar verilmesini saygıyla, vekaleten/asaleten arz ve talep ederim. [Tarih]</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 Vekili</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Veraset İlamı</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Tapu Kayıt Örnekleri / Suretleri</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(Vekil varsa) Onaylı, Baro pullu vekaletname sureti</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w:cs="Google Sans" w:eastAsia="Google Sans" w:hAnsi="Google Sans"/>
          <w:color w:val="1f1f1f"/>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