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NÖBETÇİ ASLİYE TİCARET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VE KAYYIM ATANMASI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(PAY SAHİBİ) :</w:t>
      </w:r>
      <w:r w:rsidDel="00000000" w:rsidR="00000000" w:rsidRPr="00000000">
        <w:rPr>
          <w:rFonts w:ascii="Google Sans" w:cs="Google Sans" w:eastAsia="Google Sans" w:hAnsi="Google Sans"/>
          <w:color w:val="1f1f1f"/>
          <w:rtl w:val="0"/>
        </w:rPr>
        <w:t xml:space="preserve"> [Adınız Soyadınız /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[Şirketin Tam Ticari Unvanı] (Ticaret Sicil No: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[Şirket Merkez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Şirketin haklı sebeple feshi davalarında husumet (davalı sıfatı) diğer ortaklara değil, doğrudan tüzel kişiliğe (şirkete) yöneltilmelidir.)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Harca Esas Değer Şimdilik [Örn: 10.000,00] TL </w:t>
      </w:r>
      <w:r w:rsidDel="00000000" w:rsidR="00000000" w:rsidRPr="00000000">
        <w:rPr>
          <w:rFonts w:ascii="Google Sans" w:cs="Google Sans" w:eastAsia="Google Sans" w:hAnsi="Google Sans"/>
          <w:i w:val="1"/>
          <w:iCs w:val="1"/>
          <w:color w:val="1f1f1f"/>
          <w:rtl w:val="0"/>
        </w:rPr>
        <w:t xml:space="preserve">(Fazlaya ilişkin haklarımız saklı kalmak kaydıyla, fesih yerine pay bedelinin ödenmesine karar verilmesi ihtimaline binaen şimdilik gösterilen değerdir.)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şirketin içine düştüğü derin yönetim çıkmazı, ortaklar arasındaki güven ilişkisinin (affectio societatis) onarılamaz biçimde çökmesi, azınlık haklarının sürekli ihlal edilmesi ve şirketin amacına ulaşmasının imkânsız hale gelmesi gibi haklı sebeplerle; 6102 sayılı Türk Ticaret Kanunu'nun [A.Ş. için m. 531 / Ltd. Şti. için m. 636/3] maddesi uyarınca şirketin </w:t>
      </w:r>
      <w:r w:rsidDel="00000000" w:rsidR="00000000" w:rsidRPr="00000000">
        <w:rPr>
          <w:rFonts w:ascii="Google Sans" w:cs="Google Sans" w:eastAsia="Google Sans" w:hAnsi="Google Sans"/>
          <w:b w:val="1"/>
          <w:bCs w:val="1"/>
          <w:color w:val="1f1f1f"/>
          <w:rtl w:val="0"/>
        </w:rPr>
        <w:t xml:space="preserve">HAKLI SEBEPLE FESHİNE VE TASFİYESİNE</w:t>
      </w:r>
      <w:r w:rsidDel="00000000" w:rsidR="00000000" w:rsidRPr="00000000">
        <w:rPr>
          <w:rFonts w:ascii="Google Sans" w:cs="Google Sans" w:eastAsia="Google Sans" w:hAnsi="Google Sans"/>
          <w:color w:val="1f1f1f"/>
          <w:rtl w:val="0"/>
        </w:rPr>
        <w:t xml:space="preserve">, Sayın Mahkemeniz aksi kanaatte ise (ultima ratio - son çare ilkesi gereği) müvekkilimin sahip olduğu payların karar tarihine en yakın </w:t>
      </w:r>
      <w:r w:rsidDel="00000000" w:rsidR="00000000" w:rsidRPr="00000000">
        <w:rPr>
          <w:rFonts w:ascii="Google Sans" w:cs="Google Sans" w:eastAsia="Google Sans" w:hAnsi="Google Sans"/>
          <w:b w:val="1"/>
          <w:bCs w:val="1"/>
          <w:color w:val="1f1f1f"/>
          <w:rtl w:val="0"/>
        </w:rPr>
        <w:t xml:space="preserve">gerçek (rayiç) değeri üzerinden müvekkilime ödenerek ŞİRKETTEN ÇIKARILMASINA</w:t>
      </w:r>
      <w:r w:rsidDel="00000000" w:rsidR="00000000" w:rsidRPr="00000000">
        <w:rPr>
          <w:rFonts w:ascii="Google Sans" w:cs="Google Sans" w:eastAsia="Google Sans" w:hAnsi="Google Sans"/>
          <w:color w:val="1f1f1f"/>
          <w:rtl w:val="0"/>
        </w:rPr>
        <w:t xml:space="preserve">, yargılama süresince şirket malvarlığının kaçırılmasını önlemek amacıyla TTK m. 636/4 gereğince şirkete yönetim kayyımı atanmasına ve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Müvekkilimin Ortaklık Sıfatı ve Şirket Yapısı:</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[Davacı Adı], davalı [Şirket Unvanı]'nın kuruluşundan bu yana [Süre] yıllık ortağı olup, şirketin [Toplam Sermaye] TL tutarındaki sermayesinin % [Ortaklık Payı] oranındaki [Pay Adedi] adet payına sahiptir. Şirketin diğer ortakları ve yönetim kurulu üyeleri / müdürleri [Diğer Ortakların İsimleri]'dir. (Ticaret sicil tasdiknamesi ve pay defteri örneği Ek-1'dedir).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Haklı Sebeplerin Varlığı ve Güven İlişkisinin Çökmesi:</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Ticaret şirketlerinin temel unsuru olan "ortak amacı gerçekleştirmek için birlikte çalışma iradesi" (affectio societatis) davalı şirket bünyesinde tamamen ortadan kalkmıştır. Hakim ortaklar / yöneticiler, şirketi kendi şahsi işletmeleri gibi yönetmekte olup, müvekkilimi karar alma mekanizmalarından tamamen dışlamışlardır. Şirketin feshini (veya müvekkilin haklı sebeple çıkmasını) gerektiren haklı sebepler şunlardır: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(Karar Organlarının Kilitlenmesi - Deadlock):</w:t>
      </w:r>
      <w:r w:rsidDel="00000000" w:rsidR="00000000" w:rsidRPr="00000000">
        <w:rPr>
          <w:rFonts w:ascii="Google Sans" w:cs="Google Sans" w:eastAsia="Google Sans" w:hAnsi="Google Sans"/>
          <w:color w:val="1f1f1f"/>
          <w:rtl w:val="0"/>
        </w:rPr>
        <w:t xml:space="preserve"> Şirket ortakları arasında derin ve sürekli bir husumet baş göstermiştir. Genel kurul toplantıları yapılamamakta, yapılsa dahi şirketin devamlılığı için alınması gereken hayati kararlar alınamamaktadır. Yönetim kurulu / müdürler kurulu işlevini yitirmiştir.</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(Bilgi Alma ve İnceleme Hakkının İhlali):</w:t>
      </w:r>
      <w:r w:rsidDel="00000000" w:rsidR="00000000" w:rsidRPr="00000000">
        <w:rPr>
          <w:rFonts w:ascii="Google Sans" w:cs="Google Sans" w:eastAsia="Google Sans" w:hAnsi="Google Sans"/>
          <w:color w:val="1f1f1f"/>
          <w:rtl w:val="0"/>
        </w:rPr>
        <w:t xml:space="preserve"> TTK hükümleri emredici olmasına rağmen, müvekkilimin şirketin finansal tablolarını, ticari defterlerini ve banka hesap hareketlerini inceleme talepleri hakim ortaklar tarafından sürekli reddedilmektedir. Şirketin mali durumu hakkında müvekkilime hiçbir bilgi verilmemektedir. (İlgili ihtarnameler Ek-2'dedir).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(Şirket İçinin Boşaltılması ve Kötü Yönetim):</w:t>
      </w:r>
      <w:r w:rsidDel="00000000" w:rsidR="00000000" w:rsidRPr="00000000">
        <w:rPr>
          <w:rFonts w:ascii="Google Sans" w:cs="Google Sans" w:eastAsia="Google Sans" w:hAnsi="Google Sans"/>
          <w:color w:val="1f1f1f"/>
          <w:rtl w:val="0"/>
        </w:rPr>
        <w:t xml:space="preserve"> Hakim ortaklar / yöneticiler, şirket kaynaklarını şahsi harcamalarında kullanmakta, kendilerine veya yakınlarına ait fason şirketlere emsal bedelin çok üzerinde işler vererek (örtülü kazanç aktarımı) şirketin içini boşaltmaktadır. Bu durum dürüstlük kuralına (TMK m. 2) ve sadakat yükümlülüğüne açıkça aykırıdır.</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(Kâr Dağıtımının Engellenmesi):</w:t>
      </w:r>
      <w:r w:rsidDel="00000000" w:rsidR="00000000" w:rsidRPr="00000000">
        <w:rPr>
          <w:rFonts w:ascii="Google Sans" w:cs="Google Sans" w:eastAsia="Google Sans" w:hAnsi="Google Sans"/>
          <w:color w:val="1f1f1f"/>
          <w:rtl w:val="0"/>
        </w:rPr>
        <w:t xml:space="preserve"> Şirket ticari faaliyeti neticesinde ciddi gelir elde etmesine rağmen, hakim çoğunluk tarafından haksız yere kâr dağıtımı yapılmamakta, müvekkilimin anayasal mülkiyet hakkı ve pay sahipliğinden doğan temel hakkı yıllarca ihlal edilmektedir.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Ultima Ratio (Son Çare) İlkesi Çerçevesinde Pay Bedelinin Ödenmesi Talebimiz:</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TTK'nın [m. 531 veya m. 636/3] hükümleri, haklı sebeplerin varlığı halinde hakime takdir yetkisi tanımıştır. Mahkemenizce yapılacak değerlendirmede, şirketin feshi ve tasfiyesi ekonomik olarak ağır bir sonuç doğuracaksa (işletmenin devamında kamu ve işçi menfaati varsa); fesih yerine </w:t>
      </w:r>
      <w:r w:rsidDel="00000000" w:rsidR="00000000" w:rsidRPr="00000000">
        <w:rPr>
          <w:rFonts w:ascii="Google Sans" w:cs="Google Sans" w:eastAsia="Google Sans" w:hAnsi="Google Sans"/>
          <w:b w:val="1"/>
          <w:bCs w:val="1"/>
          <w:color w:val="1f1f1f"/>
          <w:rtl w:val="0"/>
        </w:rPr>
        <w:t xml:space="preserve">müvekkilimin sahip olduğu % [Oran] payın gerçek ve güncel değerinin tespit edilerek müvekkilime ödenmesine ve müvekkilimin ortaklıktan çıkarılmasına</w:t>
      </w:r>
      <w:r w:rsidDel="00000000" w:rsidR="00000000" w:rsidRPr="00000000">
        <w:rPr>
          <w:rFonts w:ascii="Google Sans" w:cs="Google Sans" w:eastAsia="Google Sans" w:hAnsi="Google Sans"/>
          <w:color w:val="1f1f1f"/>
          <w:rtl w:val="0"/>
        </w:rPr>
        <w:t xml:space="preserve"> karar verilmesini talep ediyoruz.</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Yargıtay 11. Hukuk Dairesi'nin yerleşik içtihatlarına göre, payın gerçek değeri "dava tarihinde" değil, "karar tarihine en yakın tarihteki" şirket malvarlığı, marka değeri, şerefiye (goodwill) ve gelecek nakit akışları (indirgenmiş nakit akımı yöntemi) dikkate alınarak uzman bilirkişi heyetince hesaplanmalıdır.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İhtiyati Tedbir ve Kayyım Atanması Talebimiz:</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şirketi yöneten hakim ortaklar, işbu davanın açıldığını öğrendiklerinde şirketin içini tamamen boşaltma, menkul ve gayrimenkulleri 3. kişilere muvazaalı olarak devretme hazırlığındadır. Şirket malvarlığının korunması ve davanın sonuçsuz kalmaması için HMK m. 389 ve TTK m. 636/4 gereğince;</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Şirket adına kayıtlı tüm gayrimenkuller, araçlar ve banka hesapları üzerine teminatsız olarak </w:t>
      </w:r>
      <w:r w:rsidDel="00000000" w:rsidR="00000000" w:rsidRPr="00000000">
        <w:rPr>
          <w:rFonts w:ascii="Google Sans" w:cs="Google Sans" w:eastAsia="Google Sans" w:hAnsi="Google Sans"/>
          <w:b w:val="1"/>
          <w:bCs w:val="1"/>
          <w:color w:val="1f1f1f"/>
          <w:rtl w:val="0"/>
        </w:rPr>
        <w:t xml:space="preserve">İHTİYATİ TEDBİR KONULMASINI</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Şirketin olağanüstü ve belirli miktarı aşan (Örn: 100.000 TL üzeri) tasarruf işlemlerinin denetimi için (veya doğrudan yönetim için) alanında uzman bir </w:t>
      </w:r>
      <w:r w:rsidDel="00000000" w:rsidR="00000000" w:rsidRPr="00000000">
        <w:rPr>
          <w:rFonts w:ascii="Google Sans" w:cs="Google Sans" w:eastAsia="Google Sans" w:hAnsi="Google Sans"/>
          <w:b w:val="1"/>
          <w:bCs w:val="1"/>
          <w:color w:val="1f1f1f"/>
          <w:rtl w:val="0"/>
        </w:rPr>
        <w:t xml:space="preserve">YÖNETİM / DENETİM KAYYIMI ATANMASINI</w:t>
      </w:r>
      <w:r w:rsidDel="00000000" w:rsidR="00000000" w:rsidRPr="00000000">
        <w:rPr>
          <w:rFonts w:ascii="Google Sans" w:cs="Google Sans" w:eastAsia="Google Sans" w:hAnsi="Google Sans"/>
          <w:color w:val="1f1f1f"/>
          <w:rtl w:val="0"/>
        </w:rPr>
        <w:t xml:space="preserve"> ivedilikle talep ediyoruz.</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6102 Sayılı Türk Ticaret Kanunu (m. 531, 636 vd.), 4721 Sayılı Türk Medeni Kanunu (m. 2), 6100 Sayılı Hukuk Muhakemeleri Kanunu ve ilgili sair mevzuat.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Şirkete ait Ticaret Sicil Dosyası ve Esas Sözleşme,</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Pay Defteri ve Genel Kurul Toplantı Tutanakları,</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Şirketin son 5 yıla ait Bilanço, Gelir Tablosu, Mizan ve Kurumlar Vergisi Beyannameleri,</w:t>
      </w:r>
    </w:p>
    <w:p w:rsidR="00000000" w:rsidDel="00000000" w:rsidP="00000000" w:rsidRDefault="00000000" w:rsidRPr="00000000" w14:paraId="00000021">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Bilgi alma hakkının kullanıldığına dair Noter İhtarnameleri ve tebliğ şerhleri (Ektedir),</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Şirket defterleri ve kayıtları üzerinde yapılacak Uzman Bilirkişi (Mali Müşavir ve Değerleme Uzmanı) İncelemesi,</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(Gerektiğinde isim ve adresleri bildirilecektir),</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yasal hukuki delil.</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fazlaya ilişkin her türlü talep ve ıslah hakkımız saklı kalmak kaydıyla haklı davamızın KABULÜ ile;</w:t>
      </w:r>
    </w:p>
    <w:p w:rsidR="00000000" w:rsidDel="00000000" w:rsidP="00000000" w:rsidRDefault="00000000" w:rsidRPr="00000000" w14:paraId="00000026">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telafisi güç zararlar doğacağından, şirket malvarlığının (taşınmazlar, araçlar ve banka hesapları) 3. kişilere devrinin önlenmesi amacıyla ivedilikle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7">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süresince şirket işlemlerinin denetimi/yönetimi için TTK m. 636/4 uyarınca şirkete bağımsız bir </w:t>
      </w:r>
      <w:r w:rsidDel="00000000" w:rsidR="00000000" w:rsidRPr="00000000">
        <w:rPr>
          <w:rFonts w:ascii="Google Sans" w:cs="Google Sans" w:eastAsia="Google Sans" w:hAnsi="Google Sans"/>
          <w:b w:val="1"/>
          <w:bCs w:val="1"/>
          <w:color w:val="1f1f1f"/>
          <w:rtl w:val="0"/>
        </w:rPr>
        <w:t xml:space="preserve">KAYYIM ATANMASINA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8">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Güven ilişkisi çöken ve devamı imkânsız hale gelen davalı şirketin haklı sebeplerle </w:t>
      </w:r>
      <w:r w:rsidDel="00000000" w:rsidR="00000000" w:rsidRPr="00000000">
        <w:rPr>
          <w:rFonts w:ascii="Google Sans" w:cs="Google Sans" w:eastAsia="Google Sans" w:hAnsi="Google Sans"/>
          <w:b w:val="1"/>
          <w:bCs w:val="1"/>
          <w:color w:val="1f1f1f"/>
          <w:rtl w:val="0"/>
        </w:rPr>
        <w:t xml:space="preserve">FESHİNE VE TASFİYESİNE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9">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Mahkemeniz "son çare" ilkesi gereği şirketin devamı yönünde kanaat getirirse; alternatif talebimiz olarak müvekkilimin sahip olduğu payların karar tarihine en yakın tarihteki (uzman bilirkişilerce hesaplanacak) </w:t>
      </w:r>
      <w:r w:rsidDel="00000000" w:rsidR="00000000" w:rsidRPr="00000000">
        <w:rPr>
          <w:rFonts w:ascii="Google Sans" w:cs="Google Sans" w:eastAsia="Google Sans" w:hAnsi="Google Sans"/>
          <w:b w:val="1"/>
          <w:bCs w:val="1"/>
          <w:color w:val="1f1f1f"/>
          <w:rtl w:val="0"/>
        </w:rPr>
        <w:t xml:space="preserve">GERÇEK (RAYİÇ) DEĞERİNİN</w:t>
      </w:r>
      <w:r w:rsidDel="00000000" w:rsidR="00000000" w:rsidRPr="00000000">
        <w:rPr>
          <w:rFonts w:ascii="Google Sans" w:cs="Google Sans" w:eastAsia="Google Sans" w:hAnsi="Google Sans"/>
          <w:color w:val="1f1f1f"/>
          <w:rtl w:val="0"/>
        </w:rPr>
        <w:t xml:space="preserve">, dava tarihinden itibaren işleyecek en yüksek ticari avans faizi ile birlikte davalıdan tahsil edilerek müvekkilime ödenmesine ve müvekkilimin şirketten </w:t>
      </w:r>
      <w:r w:rsidDel="00000000" w:rsidR="00000000" w:rsidRPr="00000000">
        <w:rPr>
          <w:rFonts w:ascii="Google Sans" w:cs="Google Sans" w:eastAsia="Google Sans" w:hAnsi="Google Sans"/>
          <w:b w:val="1"/>
          <w:bCs w:val="1"/>
          <w:color w:val="1f1f1f"/>
          <w:rtl w:val="0"/>
        </w:rPr>
        <w:t xml:space="preserve">ÇIKARILMASINA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A">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bilirkişi/kayyım ücretleri ve yasal avukatlık vekalet ücretinin davalı şirkete yükletilmesine karar verilmesini saygıyla, vekaleten/asaleten arz ve talep ederim. [Tarih]</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(Pay Sahibi) / Vekili</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Ticaret Sicil Gazetesi Örnekleri / Pay Sahipliğini Gösterir Belgeler</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Noter İhtarnameleri ve Cevapları</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Olayı tevsik edici şikayet dilekçeleri, yazışma dökümleri</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