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[ŞEHİR/İLÇE ADI] NÖBETÇİ ASLİYE TİCARET / HUKUK MAHKEMESİ HAKİMLİĞİ'NE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ARABULUCULUK DOSYA NO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202... / .......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(Ticari davalarda zorunludur)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 / Şirket Unvanı] (TCKN/VKN: [......................])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 / Şirket Merkezi]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DAVALI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[Davalının Adı Soyadı / Şirket Unvanı] (TCKN/VKN: [......................])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[Davalının Açık Adresi]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 DEĞERİ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Şimdilik (fazlaya ilişkin haklarımız saklı kalmak kaydıyla) [Sözleşmeden Doğan Alacak/Zarar Tutarı] TL Asıl Alacak ve [Cezai Şart Tutarı] TL Cezai Şart olmak üzere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[Toplam Tutar]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'nin tahsili talebidir.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 arasında akdedilen [Sözleşme Tarihi] tarihli "[Sözleşmenin Adı/Konusu]" sözleşmesinin davalı tarafça haksız ve mesnetsiz olarak ihlal edilmesi (temerrüde düşülmesi) nedeniyle doğan; fazlaya ilişkin talep ve dava haklarımız saklı kalmak kaydıyla şimdilik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[Alacak Tutarı] TL müspet/menfi zararımızın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ve sözleşmenin [İlgili Madde No] maddesinde kararlaştırılan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[Cezai Şart Tutarı] TL cezai şart bedelinin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 temerrüt tarihinden itibaren işleyecek [Ticari Avans / Yasal] faiziyle birlikte davalıdan tahsiline karar verilmesi talebimizdir.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Müvekkilim [Davacı Unvanı/Adı] ile davalı [Davalı Unvanı/Adı] arasında [Sözleşme Tarihi] tarihinde, [Sözleşmenin Konusu, Örn: hammadde tedariki / inşaat yapımı / hizmet alımı] konulu "[Sözleşmenin Tam Adı]" akdedilmiştir. İşbu sözleşme dilekçemiz ekinde (Ek-1) Sayın Mahkemenize sunulmuştur.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Sözleşmenin [İlgili Madde No] maddesi uyarınca müvekkilim şirket, üzerine düşen [Müvekkilin Edimi, Örn: avans ödemesini yapma / yer teslimini gerçekleştirme] edimini eksiksiz ve zamanında yerine getirmiş olup, bu husus ekte sunduğumuz [Ödeme Dekontları / Teslim Tutanakları vb.] ile sabittir.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Buna karşılık davalı taraf, sözleşmenin [İlgili Madde No] maddesinde açıkça belirtilen ve en geç [İfa Tarihi] tarihinde yerine getirmesi gereken [Davalının Edimi, Örn: mal teslimi / işin tamamlanması] edimini süresi içinde yerine getirmeyerek temerrüde düşmüş ve sözleşmeye aykırı davranmıştır. Davalı tarafın bu ağır kusuru ve sözleşmeyi ihlali neticesinde müvekkilimin [Örn: ticari faaliyetleri aksamış, üçüncü kişilere karşı taahhütleri ihlal edilmiş ve ciddi kazanç kaybı doğmuştur].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 tarafın sözleşmesel yükümlülüklerini ihlal etmesi üzerine, tarafımızca [Noter Adı] Noterliği'nin [İhtarname Tarihi] tarihli ve [Yevmiye No] yevmiye numaralı ihtarnamesi (Ek-2) keşide edilerek davalıya [Süre, Örn: 7 gün] ek süre verilmiş, edimin ifası ve doğan zararların giderilmesi ihtar edilmiştir. İşbu ihtarname davalıya [Tebliğ Tarihi] tarihinde tebliğ edilmesine rağmen davalı tarafça hiçbir hukuki/fiili adım atılmamış ve temerrüt olgusu kesinleşmiştir.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6098 sayılı Türk Borçlar Kanunu'nun 112. maddesi;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"Borç hiç veya gereği gibi ifa edilmezse borçlu, kendisine hiçbir kusurun yüklenemeyeceğini ispat etmedikçe, alacaklının bundan doğan zararını gidermekle yükümlüdür."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hükmünü havidir. Müvekkilimin, davalının ağır kusuru ile edimini ifa etmemesinden doğan müspet zararlarının tazmini kanuni bir zorunluluktur. Bu kapsamda [Maddi Zararın Kalemleri ve Hesabı Kısaca Belirtilir], fazlaya ilişkin haklarımız saklı kalmak üzere şimdilik [Alacak Tutarı] TL'nin davalıdan tahsilini talep ediyoruz.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Öte yandan, taraflar arasında serbest irade ile imza altına alınan sözleşmenin [Cezai Şartla İlgili Madde No] maddesinde;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"Taraflardan birinin işbu sözleşme hükümlerine aykırı davranması ve edimini süresinde ifa etmemesi halinde, kusurlu taraf diğer tarafa [Cezai Şart Miktarı/Oranı] cezai şart ödemeyi gayrikabili rücu kabul, beyan ve taahhüt eder."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şeklinde açık bir düzenleme mevcuttur.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TBK m. 179 vd. maddeleri uyarınca geçerli olarak kararlaştırılan işbu ifaya eklenen / seçimlik cezai şart muaccel hale gelmiştir. Tacir olan (veya basiretli davranmakla yükümlü olan) davalının, sözleşmeye bilerek aykırı davranması sebebiyle [Cezai Şart Tutarı] TL cezai şartı da müvekkilime ödemesi gerekmektedir.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 açılmadan önce yasal zorunluluk gereği [Tarih] tarihinde arabuluculuğa başvurulmuş, ancak [Tarih] tarihli "Anlaşamama Son Tutanağı" ile süreç olumsuz neticelenmiştir. Bu itibarla, haksız surette sözleşmeye aykırı davranan davalı aleyhine işbu alacak ve cezai şart davasını ikame etme zorunluluğu hâsıl olmuştur.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6098 Sayılı Türk Borçlar Kanunu (m. 112, 117, 125, 179 vd.), 6102 Sayılı Türk Ticaret Kanunu, 6100 Sayılı Hukuk Muhakemeleri Kanunu ve ilgili sair mevzuat.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Karşı tarafın sunacağı savunma ve delillere karşı mukabil delil sunma hakkımız saklı kalmak kaydıyla;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Taraflar arasında akdedilen [Sözleşme Tarihi] tarihli Sözleşme aslı/sureti,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[Noter Adı] Noterliği'nin [Tarih] tarih ve [Yevmiye No] numaralı ihtarnamesi ve tebliğ şerhi,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 tarafından edimin ifa edildiğini gösterir Banka Ödeme Dekontları / Faturalar / Sevk İrsaliyeleri,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Arabuluculuk Anlaşamama Son Tutanağı aslı,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Ticari Defter ve Kayıtlar (Gerektiğinde incelenmek üzere),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Uzman Bilirkişi İncelemesi (Zarar ve alacak miktarının tespiti için),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Tanık Beyanları (İsim ve adresleri bilahare sunulacaktır),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Yemin, isticvap ve her türlü yasal hukuki delil.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ve Sayın Mahkemenizce re'sen dikkate alınacak haklı nedenlerle; fazlaya ilişkin her türlü talep, dava ve ıslah (bedel artırım) hakkımız saklı kalmak kaydıyla haklı davamızın KABULÜ ile;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Sözleşmeye aykırılık nedeniyle doğan müspet/menfi zararlarımıza karşılık şimdilik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[Alacak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alacağın, temerrüt tarihi olan [Tarih]'ten itibaren işleyecek ticari avans / yasal faizi ile birlikte davalıdan tahsiline,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Sözleşmenin [İlgili Madde No] maddesi gereğince muaccel hale gelen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[Cezai Şart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cezai şart bedelinin, temerrüt tarihinden itibaren işleyecek ticari avans / yasal faizi ile birlikte davalıdan alınarak müvekkilime ödenmesine,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Yargılama giderleri, harçlar, bilirkişi ücretleri ve yasal avukatlık vekalet ücretinin davalı tarafa tahmil edilmesine karar verilmesini saygıyla, vekaleten/asaleten arz ve talep ederim. [Tarih]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Davacı / Vekili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Av. [Avukat Adı Soyadı]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[Sözleşme Tarihi] tarihli Sözleşme Örneği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İhtarname ve Tebliğ Mazbatası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Faturalar ve Banka Dekontları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Arabuluculuk Son Tutanağı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5- (Vekil varsa) Onaylı ve Baro pullu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