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İHTARNAMEDİR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(Not: Kira ödenmemesi (temerrüt) nedeniyle tahliye sürecinin başlatılabilmesi ve TBK m. 315 uyarınca hukuki sonuç doğurabilmesi için işbu ihtarnamenin mutlaka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1"/>
          <w:iCs w:val="1"/>
          <w:color w:val="1f1f1f"/>
          <w:rtl w:val="0"/>
        </w:rPr>
        <w:t xml:space="preserve">Noter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 kanalıyla gönderilmesi gerekmektedir.)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 EDEN (KİRAYA VEREN)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 Soyad] (TCKN: [TC Kimlik No])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[İhtar Edenin Açık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MUHATAP (KİRACI)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[Kiracının Adı Soyadı veya Şirket Unvanı] (TCKN/VKN: [Biliniyorsa])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[Kiralanan Taşınmazın Açık Adresi / Kiracının Tebligat Adresi]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[Ödenmeyen Aylar, Örn: 2026 yılı Şubat ve Mart] aylarına ait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[Toplam Rakam]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kira bedelinin ihtarnamenin tebliğinden itibaren yasal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30 (Otuz) günlük süre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içerisinde ödenmesi, aksi halde temerrüt nedeniyle kira sözleşmesinin feshedilerek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TAHLİYE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davası açılacağı ve alacağın tahsili için icra takibi başlatılacağının ihtarıdır.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Mülkiyeti tarafıma / müvekkilime ait olan ve halihazırda ikamet ettiğiniz / faaliyet gösterdiğiniz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"[Kiralanan Taşınmazın Açık Adresi]"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adresindeki taşınmazda,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[Kira Sözleşmesi Başlangıç Tarihi]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başlangıç tarihli kira sözleşmesi gereğince kiracı sıfatıyla bulunmaktasınız.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Aramızda akdedilen kira sözleşmesi uyarınca aylık kira bedeli net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[Aylık Kira Bedeli Rakamla]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(Yazıyla: ................... Türk Lirası) olup, sözleşme gereğince kira bedellerinin her ayın en geç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[Ödeme Günü, Örn: 5.]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gününe kadar peşin olarak ödenmesi gerekmektedir.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Ancak, kira sözleşmesi ve yasal yükümlülüklerinize aykırı olarak;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[Ödenmeyen 1. Ay/Yıl] ayına ait [Rakam] TL,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[Ödenmeyen 2. Ay/Yıl] ayına ait [Rakam] TL,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Olmak üzere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[Toplam Ödenmeyen Rakam]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muaccel (vadesi gelmiş) kira borcunuzu, bugüne kadar mükerrer sözlü / yazılı uyarılarımıza rağmen ödememiş bulunmaktasınız.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(Varsa: Ayrıca ödemekle yükümlü olduğunuz [Rakam] TL tutarındaki aidat / ortak gider borcunu da site/apartman yönetimine ödemediğiniz tespit edilmiştir.)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6098 sayılı Türk Borçlar Kanunu'nun "Kiracının Temerrüdü" başlıklı 315. maddesi amir hükmü son derece açıktır. Bu madde uyarınca; muaccel olan kira bedelini ve/veya yan giderleri (aidat vb.) ödememeniz sebebiyle temerrüde düşmüş bulunmaktasınız.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ihtarnamenin tarafınıza tebliğ edildiği tarihten itibaren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30 (OTUZ) GÜN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(Çatısız işyerleri veya adi kiralar için yasal süre farklıysa örn. 10 gün yazılır, ancak konut ve çatılı işyerleri için süre kesinlikle en az 30 gündür) içerisinde;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[Toplam Borç Miktarı]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tutarındaki kira (ve varsa aidat) borcunuzu aşağıda bilgileri verilen banka hesabına eksiksiz olarak yatırmanızı ihtar ediyoruz.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HESAP BİLGİLERİ: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Hesap Sahibi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 Soyad]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Banka ve Şube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[Banka Adı ve Şubesi]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IBAN Numarası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TR[.........................................]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Verilen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30 GÜNLÜK YASAL SÜRE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içerisinde bahsi geçen borcun tamamının yukarıda belirtilen hesaba ödenmemesi halinde;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Başkaca hiçbir ihtar ve ihbara gerek kalmaksızın kira sözleşmesinin temerrüt nedeniyle tarafımızca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HAKLI NEDENLE DERHAL FESHEDİLECEĞİNİ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Taşınmazdan tahliyeniz için Sulh Hukuk Mahkemesi nezdinde (veya İcra Mahkemesi'nde)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TEMERRÜT NEDENİYLE TAHLİYE DAVASI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açılacağını,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Ödenmeyen kira bedellerinin tahsili amacıyla İcra Müdürlüğü nezdinde işlemiş ve işleyecek yasal faiziyle birlikte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İCRA TAKİBİ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başlatılacağını,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Bu uğurda yapılacak tüm yargılama giderleri, harçlar, noter masrafları ve yasal avukatlık vekalet ücretinin de tarafınıza yükletileceğini,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Fazlaya ilişkin her türlü hukuki, cezai talep ve dava hakkımız saklı kalmak kaydıyla ihtaren ve ihbaren bildiririz. [Tarih]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 EDEN (Veya VEKİLİ)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 Soyad / Avukat Adı Soyadı]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SAYIN NOTER;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Üç (3) nüshadan ibaret işbu ihtarnamenin bir nüshasının muhataba APS (Hızlı Posta) / normal tebligat yoluyla tebliğini, bir nüshasının dairenizde hıfz edilmesini, tebliğ şerhini havi diğer nüshasının ise tarafıma/tarafımıza verilmesini saygıyla talep ederim.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 EDEN (Veya VEKİLİ)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 Soyad]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