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YARGITAY İLGİLİ CEZA DAİRESİ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Gönderilmek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[İLGİLİ BÖLGE ADLİYE MAHKEMESİ] [NO] CEZA DAİRESİ BAŞKANLIĞI'NA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On yıl veya daha fazla hapis cezalarına ilişkin hükümlerde başlığa "DURUŞMALI İNCELEME TALEPLİDİR" ibaresi eklenmelidir.)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BÖLGE ADLİYE MAHKEMESİ (BAM) DOSYA NO :</w:t>
      </w:r>
      <w:r w:rsidDel="00000000" w:rsidR="00000000" w:rsidRPr="00000000">
        <w:rPr>
          <w:rFonts w:ascii="Google Sans" w:cs="Google Sans" w:eastAsia="Google Sans" w:hAnsi="Google Sans"/>
          <w:color w:val="1f1f1f"/>
          <w:rtl w:val="0"/>
        </w:rPr>
        <w:t xml:space="preserve"> 202... / ....... Esas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BAM KARAR NO :</w:t>
      </w:r>
      <w:r w:rsidDel="00000000" w:rsidR="00000000" w:rsidRPr="00000000">
        <w:rPr>
          <w:rFonts w:ascii="Google Sans" w:cs="Google Sans" w:eastAsia="Google Sans" w:hAnsi="Google Sans"/>
          <w:color w:val="1f1f1f"/>
          <w:rtl w:val="0"/>
        </w:rPr>
        <w:t xml:space="preserve"> 202... / ....... Karar</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İLK DERECE MAHKEMESİ DOSYA NO :</w:t>
      </w:r>
      <w:r w:rsidDel="00000000" w:rsidR="00000000" w:rsidRPr="00000000">
        <w:rPr>
          <w:rFonts w:ascii="Google Sans" w:cs="Google Sans" w:eastAsia="Google Sans" w:hAnsi="Google Sans"/>
          <w:color w:val="1f1f1f"/>
          <w:rtl w:val="0"/>
        </w:rPr>
        <w:t xml:space="preserve"> [İl/İlçe Adı] [No] Asliye / Ağır Ceza Mahkemesi - 202... / ....... Esas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TEMYİZ KANUN YOLUNA BAŞVURAN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[Sanığın Açık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(Eğer sanık tutuklu ise "TUTUKLU BULUNDUĞU YER: ... L Tipi Kapalı Ceza İnfaz Kurumu" yazılmalıdır.)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KATILAN / MÜŞTEKİ :</w:t>
      </w:r>
      <w:r w:rsidDel="00000000" w:rsidR="00000000" w:rsidRPr="00000000">
        <w:rPr>
          <w:rFonts w:ascii="Google Sans" w:cs="Google Sans" w:eastAsia="Google Sans" w:hAnsi="Google Sans"/>
          <w:color w:val="1f1f1f"/>
          <w:rtl w:val="0"/>
        </w:rPr>
        <w:t xml:space="preserve"> [Katılan/Müşteki Adı Soyadı]</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[Katılan Vekilinin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TEMYİZE KONU KARAR :</w:t>
      </w:r>
      <w:r w:rsidDel="00000000" w:rsidR="00000000" w:rsidRPr="00000000">
        <w:rPr>
          <w:rFonts w:ascii="Google Sans" w:cs="Google Sans" w:eastAsia="Google Sans" w:hAnsi="Google Sans"/>
          <w:color w:val="1f1f1f"/>
          <w:rtl w:val="0"/>
        </w:rPr>
        <w:t xml:space="preserve"> [İlgili BAM Adı] Bölge Adliye Mahkemesi [No] Ceza Dairesi'nin [Karar Tarihi] tarih, [Esas No] Esas ve [Karar No] Karar sayılı istinaf başvurusunun esastan reddi / mahkumiyet / aleyhe kararı.</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KARARIN TEBLİĞ TARİHİ :</w:t>
      </w:r>
      <w:r w:rsidDel="00000000" w:rsidR="00000000" w:rsidRPr="00000000">
        <w:rPr>
          <w:rFonts w:ascii="Google Sans" w:cs="Google Sans" w:eastAsia="Google Sans" w:hAnsi="Google Sans"/>
          <w:color w:val="1f1f1f"/>
          <w:rtl w:val="0"/>
        </w:rPr>
        <w:t xml:space="preserve"> [BAM Gerekçeli Kararının Size veya Vekilinize Tebliğ Edildiği Tarih]</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Ceza yargılamasında temyiz başvuru süresi, kararın tebliğinden itibaren 15 gündür.)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Bölge Adliye Mahkemesi tarafından verilen usul ve yasaya, hukuka, emsal Yargıtay içtihatlarına ve maddi gerçeğe aykırı kararın </w:t>
      </w:r>
      <w:r w:rsidDel="00000000" w:rsidR="00000000" w:rsidRPr="00000000">
        <w:rPr>
          <w:rFonts w:ascii="Google Sans" w:cs="Google Sans" w:eastAsia="Google Sans" w:hAnsi="Google Sans"/>
          <w:b w:val="1"/>
          <w:bCs w:val="1"/>
          <w:color w:val="1f1f1f"/>
          <w:rtl w:val="0"/>
        </w:rPr>
        <w:t xml:space="preserve">TEMYİZEN İNCELENEREK BOZULMASI</w:t>
      </w:r>
      <w:r w:rsidDel="00000000" w:rsidR="00000000" w:rsidRPr="00000000">
        <w:rPr>
          <w:rFonts w:ascii="Google Sans" w:cs="Google Sans" w:eastAsia="Google Sans" w:hAnsi="Google Sans"/>
          <w:color w:val="1f1f1f"/>
          <w:rtl w:val="0"/>
        </w:rPr>
        <w:t xml:space="preserve">, (duruşmalı olarak incelenerek) müvekkilin/tarafımın atılı suçtan </w:t>
      </w:r>
      <w:r w:rsidDel="00000000" w:rsidR="00000000" w:rsidRPr="00000000">
        <w:rPr>
          <w:rFonts w:ascii="Google Sans" w:cs="Google Sans" w:eastAsia="Google Sans" w:hAnsi="Google Sans"/>
          <w:b w:val="1"/>
          <w:bCs w:val="1"/>
          <w:color w:val="1f1f1f"/>
          <w:rtl w:val="0"/>
        </w:rPr>
        <w:t xml:space="preserve">BERAATİNE</w:t>
      </w:r>
      <w:r w:rsidDel="00000000" w:rsidR="00000000" w:rsidRPr="00000000">
        <w:rPr>
          <w:rFonts w:ascii="Google Sans" w:cs="Google Sans" w:eastAsia="Google Sans" w:hAnsi="Google Sans"/>
          <w:color w:val="1f1f1f"/>
          <w:rtl w:val="0"/>
        </w:rPr>
        <w:t xml:space="preserve"> karar verilmesi (tutuklu ise bihakkın </w:t>
      </w:r>
      <w:r w:rsidDel="00000000" w:rsidR="00000000" w:rsidRPr="00000000">
        <w:rPr>
          <w:rFonts w:ascii="Google Sans" w:cs="Google Sans" w:eastAsia="Google Sans" w:hAnsi="Google Sans"/>
          <w:b w:val="1"/>
          <w:bCs w:val="1"/>
          <w:color w:val="1f1f1f"/>
          <w:rtl w:val="0"/>
        </w:rPr>
        <w:t xml:space="preserve">TAHLİYESİ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BÖLGE ADLİYE MAHKEMESİ (BAM) KARARI HUKUKA KESİN AYKIRILIK TEŞKİL ETMEKTEDİR: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[İlgili BAM Adı] Bölge Adliye Mahkemesi [No] Ceza Dairesi'nin yukarıda esas ve karar numarası belirtilen dosyasında yapılan istinaf incelemesi neticesinde; ilk derece mahkemesinin hukuka aykırı mahkumiyet kararı onanmış / istinaf başvurumuz esastan reddedilmiştir. (Veya aleyhe yeni hüküm kurulmuştur.)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5271 sayılı Ceza Muhakemesi Kanunu'nun 288. maddesi uyarınca temyiz nedeni "hükmün hukuka aykırı olması" olup, aynı kanunun 289. maddesinde "hukuka kesin aykırılık halleri" tahdidi olarak sayılmıştır. İstinaf Mahkemesi kararı, anılan maddeler kapsamındaki açık hukuka aykırılıkları barındırmakta olup, eksik incelemeye, hatalı vasıflandırmaya ve yetersiz gerekçeye dayalıdır. Bu nedenle Yargıtay denetiminden geçerek bozulması zarureti doğmuştur.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SUÇUN UNSURLARINDA VE DELİLLERİN DEĞERLENDİRİLMESİNDE HATAYA DÜŞÜLMÜŞTÜR (MADDİ HUKUKA AYKIRILIKLAR):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İstinaf Mahkemesi, ilk derece mahkemesinin delilleri takdirdeki fahiş hatalarını gidermemiş, maddi vakıaları ve eylemin hukuki nitelendirmesini dosya münderecatına aykırı şekilde değerlendirmiştir. Şöyle ki;</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[Temyiz Nedeni 1: Suçun yasal unsurlarının (kast/taksir, hareket, netice, illiyet bağı) somut olayda neden gerçekleşmediği açıklanmalıdır.]</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[Temyiz Nedeni 2: Dosyadaki aleyhe olan delillerin hukuka aykırı olduğu veya hükme esas alınamayacak nitelikte olduğu belirtilmelidir.]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[Temyiz Nedeni 3: Müvekkilin eyleminin TCK kapsamında başka bir suçu oluşturma ihtimali varsa (suç vasfında hata), bu durum Yargıtay içtihatlarıyla desteklenerek izah edilmelidir.]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"ŞÜPHEDEN SANIK YARARLANIR" (IN DUBIO PRO REO) İLKESİ VE MASUMİYET KARİNESİ İHLALİ: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Yargıtay Ceza Genel Kurulu'nun yerleşik içtihatlarında şüphenin sanık lehine yorumlanacağı açık ve net bir kuraldır. Dosya içerisinde müvekkilin cezalandırılmasına yetecek, her türlü şüpheden uzak, kesin, inandırıcı ve somut hiçbir kanıt bulunmamasına rağmen, ihtimallere ve katılanın çelişkili beyanlarına dayanılarak mahkumiyet hükmü tesisi evrensel hukuk kurallarına aykırıdır. İstinaf Mahkemesi bu ağır çelişkiyi gidermek yerine, hatalı hükmü onamakla hukuka aykırılığa iştirak etmiştir.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USULE İLİŞKİN HUKUKA AYKIRILIKLAR VE SAVUNMA HAKKININ KISITLANMASI:</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CMK m. 289 kapsamında kesin hukuka aykırılık halleri olan ve adil yargılanma hakkımızı ihlal eden usuli hatalar mevcuttur. İlk derece ve İstinaf mahkemelerinde, maddi gerçeğin ortaya çıkması için sunduğumuz lehe delillerin toplanması taleplerimiz (kamera kaydı celbi, tanık dinletme, bilirkişi incelemesi vb.) hiçbir makul ve hukuki gerekçe gösterilmeksizin reddedilmiştir. Karar gerekçesinde, iddia ve savunmalara ilişkin yeterli tartışma yapılmamış (CMK m. 230 ihlali), hükmün hangi hukuki temellere dayandığı denetime elverişli şekilde açıklanmamıştır.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LEHE HÜKÜMLERİN UYGULANMAMASI: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mahkumiyetine yetecek delil bulunmamakla birlikte; bir an için kabul anlamına gelmemek kaydıyla, müvekkilin yargılama sürecindeki olumlu davranışları, sabıkasız geçmişi ve kişisel özellikleri dikkate alınmadan, TCK m. 62 (Takdiri indirim), TCK m. 50 ve TCK m. 51 ile CMK m. 231 (HAGB) gibi lehe olan hükümlerin soyut, yasal olmayan ve dosya içeriğiyle örtüşmeyen gerekçelerle reddedilmesi usul ve yasaya açıkça aykırıdır.</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Avrupa İnsan Hakları Sözleşmesi (AİHS), 5237 Sayılı TCK, 5271 Sayılı CMK (m. 288, 289, 291, 299 vd.) ve Yargıtay İçtihatları.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kısaca arz ve izah edilen ve temyiz incelemesi sırasında Sayın Yüksek Dairenizce re'sen gözetilecek mutlak hukuka aykırılık nedenleri muvacehesinde;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Süresi içinde yapmış olduğumuz temyiz başvurumuzun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 (şartları oluşmuşsa incelemenin </w:t>
      </w:r>
      <w:r w:rsidDel="00000000" w:rsidR="00000000" w:rsidRPr="00000000">
        <w:rPr>
          <w:rFonts w:ascii="Google Sans" w:cs="Google Sans" w:eastAsia="Google Sans" w:hAnsi="Google Sans"/>
          <w:b w:val="1"/>
          <w:bCs w:val="1"/>
          <w:color w:val="1f1f1f"/>
          <w:rtl w:val="0"/>
        </w:rPr>
        <w:t xml:space="preserve">DURUŞMALI OLARAK YAPILMASINA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[İlgili BAM Adı] Bölge Adliye Mahkemesi [No] Ceza Dairesi'nin [Karar Tarihi] tarih, [Esas No] Esas ve [Karar No] Karar sayılı usul ve yasaya, maddi gerçeğe aykırı kararının </w:t>
      </w:r>
      <w:r w:rsidDel="00000000" w:rsidR="00000000" w:rsidRPr="00000000">
        <w:rPr>
          <w:rFonts w:ascii="Google Sans" w:cs="Google Sans" w:eastAsia="Google Sans" w:hAnsi="Google Sans"/>
          <w:b w:val="1"/>
          <w:bCs w:val="1"/>
          <w:color w:val="1f1f1f"/>
          <w:rtl w:val="0"/>
        </w:rPr>
        <w:t xml:space="preserve">TEMYİZEN İNCELENEREK BOZULMASINA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halihazırda tutuklu ise, kararın bozulma ihtimali ve tutuklulukta geçen süre dikkate alınarak </w:t>
      </w:r>
      <w:r w:rsidDel="00000000" w:rsidR="00000000" w:rsidRPr="00000000">
        <w:rPr>
          <w:rFonts w:ascii="Google Sans" w:cs="Google Sans" w:eastAsia="Google Sans" w:hAnsi="Google Sans"/>
          <w:b w:val="1"/>
          <w:bCs w:val="1"/>
          <w:color w:val="1f1f1f"/>
          <w:rtl w:val="0"/>
        </w:rPr>
        <w:t xml:space="preserve">BİHAKKIN VEYA ADLİ KONTROL ŞARTIYLA TAHLİYESİNE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Dosyanın yeniden incelenmek ve hüküm kurulmak üzere Bölge Adliye Mahkemesine (veya İlk Derece Mahkemesine) gönderilmesine, yargılama giderleri ile vekalet ücretinin kamu üzerinde bırakılmasına karar verilmesini saygıyla ve vekaleten/asaleten arz ve talep ederim. [Tarih]</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TEMYİZ YOLUNA BAŞVURAN</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SANIK (Veya MÜDAFİİ)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Temyize konu İstinaf (BAM) Gerekçeli Karar Sureti</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Temyiz iddialarımızı destekleyen emsal Yargıtay Ceza Genel Kurulu ve Daire kararları</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