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[MİRASBIRAKANIN SON YERLEŞİM YERİ] NÖBETÇİ ASLİYE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[Davacının Adı Soyadı]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[Davalının Adı Soyadı] (TCKN: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[Şimdilik Harca Esas Değer, Örn: 10.000 TL] (Fazlaya ilişkin haklarımız saklı kalmak kaydıyla, bilirkişi incelemesi sonucu belirlenecek gerçek değer üzerinden harç tamamlanacaktır.)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4721 Sayılı Türk Medeni Kanunu'nun 560. ve devamı maddeleri uyarınca; mirasbırakanın yapmış olduğu tasarruflar (sağlararası / ölüme bağlı) nedeniyle müvekkilimin zedelenen </w:t>
      </w:r>
      <w:r w:rsidDel="00000000" w:rsidR="00000000" w:rsidRPr="00000000">
        <w:rPr>
          <w:rFonts w:ascii="Google Sans" w:cs="Google Sans" w:eastAsia="Google Sans" w:hAnsi="Google Sans"/>
          <w:b w:val="1"/>
          <w:bCs w:val="1"/>
          <w:color w:val="1f1f1f"/>
          <w:rtl w:val="0"/>
        </w:rPr>
        <w:t xml:space="preserve">SAKLI PAYININ İHLALİNİN TESPİTİ VE TENKİSİNE</w:t>
      </w:r>
      <w:r w:rsidDel="00000000" w:rsidR="00000000" w:rsidRPr="00000000">
        <w:rPr>
          <w:rFonts w:ascii="Google Sans" w:cs="Google Sans" w:eastAsia="Google Sans" w:hAnsi="Google Sans"/>
          <w:color w:val="1f1f1f"/>
          <w:rtl w:val="0"/>
        </w:rPr>
        <w:t xml:space="preserve">, tenkis edilen bedelin yasal faiziyle davalıdan tahsiline ve dava konusu taşınmazların/malların üçüncü kişilere devrinin önlenmesi amacıyla dava sonuna kadar teminatsız olarak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konulmasına karar verilmesi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Kök muris [Murisin Adı Soyadı], [Vefat Tarihi] tarihinde vefat etmiştir. Geriye yasal mirasçı olarak [Örn: çocukları olan müvekkilim ve davalı] kalmıştır. (Dilekçemiz ekinde sunulan Sulh Hukuk Mahkemesi'nin 202.../... E. sayılı veraset ilamından müvekkilimin yasal ve saklı paylı mirasçı olduğu görülmektedir.)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4721 sayılı Türk Medeni Kanunu'nun 505. maddesi uyarınca mirasbırakan, mirasçılarının saklı payları dışında kalan tereke kısmı üzerinde tasarrufta bulunabilir. Müvekkilimin TMK 506. maddesi gereğince yasal miras payının [Örn: yarısı (1/2)] oranında saklı payı bulunmaktadır.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Muris, vefatından önce sağlığında maliki bulunduğu </w:t>
      </w:r>
      <w:r w:rsidDel="00000000" w:rsidR="00000000" w:rsidRPr="00000000">
        <w:rPr>
          <w:rFonts w:ascii="Google Sans" w:cs="Google Sans" w:eastAsia="Google Sans" w:hAnsi="Google Sans"/>
          <w:b w:val="1"/>
          <w:bCs w:val="1"/>
          <w:color w:val="1f1f1f"/>
          <w:rtl w:val="0"/>
        </w:rPr>
        <w:t xml:space="preserve">[İl, İlçe, Mahalle, Ada, Parsel]</w:t>
      </w:r>
      <w:r w:rsidDel="00000000" w:rsidR="00000000" w:rsidRPr="00000000">
        <w:rPr>
          <w:rFonts w:ascii="Google Sans" w:cs="Google Sans" w:eastAsia="Google Sans" w:hAnsi="Google Sans"/>
          <w:color w:val="1f1f1f"/>
          <w:rtl w:val="0"/>
        </w:rPr>
        <w:t xml:space="preserve"> numaralı taşınmazı / [Banka Adı, IBAN] numaralı hesabındaki yüklü miktardaki parayı, [İşlem Tarihi] tarihinde davalı [Davalının Adı]'na karşılıksız olarak (bağışlamak / ivazsız devretmek suretiyle) devretmiştir. </w:t>
      </w:r>
      <w:r w:rsidDel="00000000" w:rsidR="00000000" w:rsidRPr="00000000">
        <w:rPr>
          <w:rFonts w:ascii="Google Sans" w:cs="Google Sans" w:eastAsia="Google Sans" w:hAnsi="Google Sans"/>
          <w:i w:val="1"/>
          <w:iCs w:val="1"/>
          <w:color w:val="1f1f1f"/>
          <w:rtl w:val="0"/>
        </w:rPr>
        <w:t xml:space="preserve">(Eğer vasiyetname ile yapılmışsa: Muris, ... Noterliği'nin ... tarih ve ... yevmiye numaralı vasiyetnamesi ile terekedeki tüm malvarlığını davalıya bırakmıştır.)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Murisin yapmış olduğu bu karşılıksız kazandırma (veya ölüme bağlı tasarruf), tamamen müvekkilimin saklı payını ihlal etmek (mirastan mal kaçırmak) kastıyla yapılmış olup, murisin tasarruf nisabını (serbestçe tasarruf edebileceği kısmı) aşmaktadır. Terekede müvekkilimin saklı payını karşılayacak başkaca hiçbir malvarlığı kalmamıştır.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TMK m. 560; </w:t>
      </w:r>
      <w:r w:rsidDel="00000000" w:rsidR="00000000" w:rsidRPr="00000000">
        <w:rPr>
          <w:rFonts w:ascii="Google Sans" w:cs="Google Sans" w:eastAsia="Google Sans" w:hAnsi="Google Sans"/>
          <w:i w:val="1"/>
          <w:iCs w:val="1"/>
          <w:color w:val="1f1f1f"/>
          <w:rtl w:val="0"/>
        </w:rPr>
        <w:t xml:space="preserve">"Saklı paylarının karşılığını alamayan mirasçılar, mirasbırakanın tasarruf edebileceği kısmı aşan tasarruflarının tenkisini dava edebilirler."</w:t>
      </w:r>
      <w:r w:rsidDel="00000000" w:rsidR="00000000" w:rsidRPr="00000000">
        <w:rPr>
          <w:rFonts w:ascii="Google Sans" w:cs="Google Sans" w:eastAsia="Google Sans" w:hAnsi="Google Sans"/>
          <w:color w:val="1f1f1f"/>
          <w:rtl w:val="0"/>
        </w:rPr>
        <w:t xml:space="preserve"> hükmünü amirdir. Yine TMK m. 565 uyarınca, mirasbırakanın saklı pay kurallarını etkisiz kılmak amacıyla yaptığı açık olan devirler ile âdet üzerine verilen hediyeler dışında kalan sağlararası bağışlamalar tenkise tabidir.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Müvekkilim, saklı payına tecavüz edildiğini ve murisin bu kazandırmasını [Öğrenme Tarihi] tarihinde öğrenmiş olup, TMK m. 571'de öngörülen 1 yıllık hak düşürücü süre içerisinde işbu davayı ikame etmektedir.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7.</w:t>
      </w:r>
      <w:r w:rsidDel="00000000" w:rsidR="00000000" w:rsidRPr="00000000">
        <w:rPr>
          <w:rFonts w:ascii="Google Sans" w:cs="Google Sans" w:eastAsia="Google Sans" w:hAnsi="Google Sans"/>
          <w:color w:val="1f1f1f"/>
          <w:rtl w:val="0"/>
        </w:rPr>
        <w:t xml:space="preserve"> Sayın Mahkemenizce terekenin aktif ve pasifinin (ölüm tarihi itibarıyla) net olarak hesaplanması, tasarruf edilebilir kısmın bulunması ve müvekkilimin zedelenen saklı pay oranının uzman hesap bilirkişisi aracılığıyla tespit edilmesi gerekmektedir.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8.</w:t>
      </w:r>
      <w:r w:rsidDel="00000000" w:rsidR="00000000" w:rsidRPr="00000000">
        <w:rPr>
          <w:rFonts w:ascii="Google Sans" w:cs="Google Sans" w:eastAsia="Google Sans" w:hAnsi="Google Sans"/>
          <w:color w:val="1f1f1f"/>
          <w:rtl w:val="0"/>
        </w:rPr>
        <w:t xml:space="preserve"> Kötüniyetli davalının tenkise tabi işbu malları yargılama süresince üçüncü kişilere devrederek müvekkilimin alacağına kavuşmasını engelleme ihtimaline binaen, HMK m. 389 uyarınca dava konusu taşınmaz(lar)ın / araçların / banka hesaplarının üzerine ivedilikle ve teminatsız olarak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konulmasını talep ediyoruz.</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4721 Sayılı Türk Medeni Kanunu (m. 505, 506, 560, 565, 571 vd.), 6100 Sayılı Hukuk Muhakemeleri Kanunu ve ilgili sair mevzuat.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 Sulh Hukuk Mahkemesi'nin 202.../... E. sayılı Veraset İlamı (Ektedir),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Vukuatlı Nüfus Kayıt Örneği,</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 konusu devirlere ilişkin Tapu Kayıtları / Resmi Senet Örnekleri / Banka Dekontları (Mahkemenizce ilgili kurumlardan celbi talep olunur),</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Murisin terekesine ait aktif ve pasif malvarlığı kayıtları,</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İlgili Vasiyetname sureti,</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Mahallinde yapılacak Keşif,</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Uzman Hesap Bilirkişisi İncelemesi (Terekenin hesabı ve tenkis oranının tespiti için),</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ve adresleri bildirilecektir),</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hukuki delil.</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haklı nedenlerle;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tehlike bulunduğundan, dava konusu edilen malların üçüncü kişilere devrinin önlenmesi maksadıyla ivedilikle ve teminatsız olarak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 ile; muris [Murisin Adı Soyadı] tarafından davalı lehine yapılan ölüme bağlı / sağlararası kazandırmanın (tasarrufun), müvekkilimin yasal </w:t>
      </w:r>
      <w:r w:rsidDel="00000000" w:rsidR="00000000" w:rsidRPr="00000000">
        <w:rPr>
          <w:rFonts w:ascii="Google Sans" w:cs="Google Sans" w:eastAsia="Google Sans" w:hAnsi="Google Sans"/>
          <w:b w:val="1"/>
          <w:bCs w:val="1"/>
          <w:color w:val="1f1f1f"/>
          <w:rtl w:val="0"/>
        </w:rPr>
        <w:t xml:space="preserve">SAKLI PAYINI İHLAL ETTİĞİNİN TESPİTİNE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İşbu haksız tasarrufun müvekkilimin saklı payı oranında </w:t>
      </w:r>
      <w:r w:rsidDel="00000000" w:rsidR="00000000" w:rsidRPr="00000000">
        <w:rPr>
          <w:rFonts w:ascii="Google Sans" w:cs="Google Sans" w:eastAsia="Google Sans" w:hAnsi="Google Sans"/>
          <w:b w:val="1"/>
          <w:bCs w:val="1"/>
          <w:color w:val="1f1f1f"/>
          <w:rtl w:val="0"/>
        </w:rPr>
        <w:t xml:space="preserve">TENKİSİNE</w:t>
      </w:r>
      <w:r w:rsidDel="00000000" w:rsidR="00000000" w:rsidRPr="00000000">
        <w:rPr>
          <w:rFonts w:ascii="Google Sans" w:cs="Google Sans" w:eastAsia="Google Sans" w:hAnsi="Google Sans"/>
          <w:color w:val="1f1f1f"/>
          <w:rtl w:val="0"/>
        </w:rPr>
        <w:t xml:space="preserve">, tenkis edilecek (bilirkişi marifetiyle hesaplanacak) bedelin, tasarruf tarihinden (veya ölüm tarihinden) itibaren işleyecek yasal faiziyle birlikte davalıdan tahsil edilerek müvekkilime </w:t>
      </w:r>
      <w:r w:rsidDel="00000000" w:rsidR="00000000" w:rsidRPr="00000000">
        <w:rPr>
          <w:rFonts w:ascii="Google Sans" w:cs="Google Sans" w:eastAsia="Google Sans" w:hAnsi="Google Sans"/>
          <w:b w:val="1"/>
          <w:bCs w:val="1"/>
          <w:color w:val="1f1f1f"/>
          <w:rtl w:val="0"/>
        </w:rPr>
        <w:t xml:space="preserve">ÖDENMESİNE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 ücretleri ve yasal avukatlık vekalet ücretinin davalı tarafa tahmil edilmesine karar verilmesini saygıyla, vekaleten/asaleten arz ve talep ederim. [Tarih]</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Veraset İlamı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Nüfus Kayıt Örneği</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İhlale konu devir işlemini / vasiyetnameyi gösterir belgeler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