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TÜKETİCİ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 İCRANIN DURDURULMASI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(İTİRAZ EDEN)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(KARŞI TARAF) :</w:t>
      </w:r>
      <w:r w:rsidDel="00000000" w:rsidR="00000000" w:rsidRPr="00000000">
        <w:rPr>
          <w:rFonts w:ascii="Google Sans" w:cs="Google Sans" w:eastAsia="Google Sans" w:hAnsi="Google Sans"/>
          <w:color w:val="1f1f1f"/>
          <w:rtl w:val="0"/>
        </w:rPr>
        <w:t xml:space="preserve"> [Karşı Tarafın Adı Soyadı /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[Karşı Tarafın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İTİRAZA KONU KARAR :</w:t>
      </w:r>
      <w:r w:rsidDel="00000000" w:rsidR="00000000" w:rsidRPr="00000000">
        <w:rPr>
          <w:rFonts w:ascii="Google Sans" w:cs="Google Sans" w:eastAsia="Google Sans" w:hAnsi="Google Sans"/>
          <w:color w:val="1f1f1f"/>
          <w:rtl w:val="0"/>
        </w:rPr>
        <w:t xml:space="preserve"> [İl/İlçe] Tüketici Hakem Heyeti'nin [Karar Tarihi] tarih ve [Karar Numarası] sayılı kararı.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 TEBLİĞ TARİHİ:</w:t>
      </w:r>
      <w:r w:rsidDel="00000000" w:rsidR="00000000" w:rsidRPr="00000000">
        <w:rPr>
          <w:rFonts w:ascii="Google Sans" w:cs="Google Sans" w:eastAsia="Google Sans" w:hAnsi="Google Sans"/>
          <w:color w:val="1f1f1f"/>
          <w:rtl w:val="0"/>
        </w:rPr>
        <w:t xml:space="preserve"> [Kararın Size Tebliğ Edildiği Tarih]</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6502 sayılı Tüketicinin Korunması Hakkında Kanun'un 70/3. maddesi gereğince, yasal 15 (on beş) günlük süresi içerisinde [İl/İlçe] Tüketici Hakem Heyeti'nin [Karar Numarası] sayılı kararının usul ve yasaya aykırı olması sebebiyle </w:t>
      </w:r>
      <w:r w:rsidDel="00000000" w:rsidR="00000000" w:rsidRPr="00000000">
        <w:rPr>
          <w:rFonts w:ascii="Google Sans" w:cs="Google Sans" w:eastAsia="Google Sans" w:hAnsi="Google Sans"/>
          <w:b w:val="1"/>
          <w:bCs w:val="1"/>
          <w:color w:val="1f1f1f"/>
          <w:rtl w:val="0"/>
        </w:rPr>
        <w:t xml:space="preserve">İTİRAZEN İNCELENEREK İPTALİNE</w:t>
      </w:r>
      <w:r w:rsidDel="00000000" w:rsidR="00000000" w:rsidRPr="00000000">
        <w:rPr>
          <w:rFonts w:ascii="Google Sans" w:cs="Google Sans" w:eastAsia="Google Sans" w:hAnsi="Google Sans"/>
          <w:color w:val="1f1f1f"/>
          <w:rtl w:val="0"/>
        </w:rPr>
        <w:t xml:space="preserve"> ve telafisi güç zararların doğmaması için dava sonuna kadar heyet kararının icrasının </w:t>
      </w:r>
      <w:r w:rsidDel="00000000" w:rsidR="00000000" w:rsidRPr="00000000">
        <w:rPr>
          <w:rFonts w:ascii="Google Sans" w:cs="Google Sans" w:eastAsia="Google Sans" w:hAnsi="Google Sans"/>
          <w:b w:val="1"/>
          <w:bCs w:val="1"/>
          <w:color w:val="1f1f1f"/>
          <w:rtl w:val="0"/>
        </w:rPr>
        <w:t xml:space="preserve">TEDBİREN DURDURULMASINA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Davalı tarafça, [Uyuşmazlık Konusu: Örn; ayıplı mal, hizmet kusuru, cayma hakkı vb.] iddiasıyla [İl/İlçe] Tüketici Hakem Heyeti'ne başvurulmuş olup; mezkur heyet tarafından [Karar Tarihi] tarihinde, dosya üzerinden yapılan eksik inceleme neticesinde tarafımın/müvekkil şirketin aleyhine olacak şekilde haklılıktan uzak ve hukuka aykırı olarak davanın/başvurunun kabulüne (veya reddine) karar verilmiştir. Söz konusu karar tarafımıza [Tebliğ Tarihi] tarihinde tebliğ edilmiş olup, yasal süresi içinde itirazlarımızı sunuyoruz.</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Tüketici Hakem Heyeti tarafından verilen işbu karar usul ve yasaya, hakkaniyete ve yerleşik Yargıtay içtihatlarına açıkça aykırıdır. Şöyle ki;</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 EKSİK İNCELEME VE BİLİRKİŞİ RAPORU YOKLUĞU (VEYA HATASI):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Uyuşmazlık konusu olay [Teknik bir konu / Arıza tespiti / Ayıp değerlendirmesi] gerektirmesine rağmen, Hakem Heyeti tarafından alanında uzman bir bilirkişiden rapor alınmaksızın (veya itiraz ettiğimiz hatalı, yetersiz ve tek taraflı bir bilirkişi raporuna dayanılarak) karar verilmiştir. Olayın mahiyeti gereği teknik uzmanlık gerektiren hususlarda heyetin kendi başına hukuki niteleme yaparak karar vermesi bozma ve iptal sebebidir.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 ESASA İLİŞKİN İTİRAZLARIMIZ VE HUKUKA AYKIRILIK:</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[Burada uyuşmazlığın esasına girilerek neden haklı olduğunuz detaylandırılacaktır. Örnek: Tüketici ürünü kullanım kılavuzuna aykırı kullanmıştır / Kullanıcı hatası mevcuttur / Kanuni cayma süresi geçtikten sonra başvuru yapılmıştır / Gizli ayıp ihbar sürelerine uyulmamıştır / İade talep edilen bedel hatalı hesaplanmıştır.] Sunmuş olduğumuz servis kayıtları, faturalar ve sözleşmeler heyet tarafından dikkate alınmamıştır.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6502 sayılı Kanun'un 70. maddesi uyarınca Tüketici Hakem Heyeti kararları İcra ve İflas Kanunu'nun ilamların icrası hükümlerine göre yerine getirilir. İşbu hukuka aykırı kararın davalı tarafça icraya konulması halinde tarafımın/müvekkilimin haksız yere malvarlığı eksilecek ve telafisi güç zararlar doğacaktır. Bu sebeple HMK m. 389 vd. ve 6502 sayılı yasa uyarınca, itirazımızın esası hakkında bir karar verilinceye kadar Tüketici Hakem Heyeti kararının icrasının </w:t>
      </w:r>
      <w:r w:rsidDel="00000000" w:rsidR="00000000" w:rsidRPr="00000000">
        <w:rPr>
          <w:rFonts w:ascii="Google Sans" w:cs="Google Sans" w:eastAsia="Google Sans" w:hAnsi="Google Sans"/>
          <w:b w:val="1"/>
          <w:bCs w:val="1"/>
          <w:color w:val="1f1f1f"/>
          <w:rtl w:val="0"/>
        </w:rPr>
        <w:t xml:space="preserve">TEDBİREN DURDURULMASINA</w:t>
      </w:r>
      <w:r w:rsidDel="00000000" w:rsidR="00000000" w:rsidRPr="00000000">
        <w:rPr>
          <w:rFonts w:ascii="Google Sans" w:cs="Google Sans" w:eastAsia="Google Sans" w:hAnsi="Google Sans"/>
          <w:color w:val="1f1f1f"/>
          <w:rtl w:val="0"/>
        </w:rPr>
        <w:t xml:space="preserve"> karar verilmesini talep etme zorunluluğu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Tüketicinin Korunması Hakkında Kanun (m. 70 vd.), Tüketici Hakem Heyetleri Yönetmeliği (m. 28), 6100 Sayılı HMK, 6098 Sayılı TBK ve sair yasal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İptali istenen [İl/İlçe] Tüketici Hakem Heyeti'nin [Karar Numarası] sayılı kararı ve başvuru dosyası (İlgili hakem heyetinden celbi talep olunur),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Fatura, Sözleşme, Servis Raporları, Kargo Teslim Tutanakları (Ektedir),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Uzman Bilirkişi İncelemesi ve Keşif,</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(Gerektiğinde isim ve adresleri bildirilecektir),</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hukuki delil.</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fazlaya ilişkin her türlü talep ve dava hakkımız saklı kalmak kaydıyla;</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tehlike bulunduğundan haklı davamızın/itirazımızın sonucuna kadar telafisi imkansız zararları önlemek amacıyla [İl/İlçe] Tüketici Hakem Heyeti'nin [Karar Tarihi] tarih ve [Karar Numarası] sayılı kararının </w:t>
      </w:r>
      <w:r w:rsidDel="00000000" w:rsidR="00000000" w:rsidRPr="00000000">
        <w:rPr>
          <w:rFonts w:ascii="Google Sans" w:cs="Google Sans" w:eastAsia="Google Sans" w:hAnsi="Google Sans"/>
          <w:b w:val="1"/>
          <w:bCs w:val="1"/>
          <w:color w:val="1f1f1f"/>
          <w:rtl w:val="0"/>
        </w:rPr>
        <w:t xml:space="preserve">İCRASININ TEDBİREN DURDURULMASINA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itirazımızın KABULÜ ile, eksik incelemeye ve hukuka aykırı değerlendirmeye dayalı [İl/İlçe] Tüketici Hakem Heyeti'nin [Karar Numarası] sayılı kararının </w:t>
      </w:r>
      <w:r w:rsidDel="00000000" w:rsidR="00000000" w:rsidRPr="00000000">
        <w:rPr>
          <w:rFonts w:ascii="Google Sans" w:cs="Google Sans" w:eastAsia="Google Sans" w:hAnsi="Google Sans"/>
          <w:b w:val="1"/>
          <w:bCs w:val="1"/>
          <w:color w:val="1f1f1f"/>
          <w:rtl w:val="0"/>
        </w:rPr>
        <w:t xml:space="preserve">İPTALİNE / 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karşı taraf/davalı üzerinde bırakılmasına karar verilmesini saygıyla, vekaleten/asaleten arz ve talep ederim. [Tarih]</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(İtiraz Eden) / Vekili</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İtiraza konu Tüketici Hakem Heyeti Kararı Sureti</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THH Kararının tebliğ edildiğini gösterir zarf/belge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Dayanak belgeler (Fatura, sözleşme, servis fişi vb.)</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