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[MİRASBIRAKANIN SON YERLEŞİM YERİ] NÖBETÇİ ASLİYE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İHTİYATİ 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[Davacının Adı Soyadı]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[Davalının Adı Soyadı] (TCKN: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[Vasiyetnameye Konu Malvarlığının Şimdilik Harca Esas Değeri] TL </w:t>
      </w:r>
      <w:r w:rsidDel="00000000" w:rsidR="00000000" w:rsidRPr="00000000">
        <w:rPr>
          <w:rFonts w:ascii="Google Sans" w:cs="Google Sans" w:eastAsia="Google Sans" w:hAnsi="Google Sans"/>
          <w:i w:val="1"/>
          <w:iCs w:val="1"/>
          <w:color w:val="1f1f1f"/>
          <w:rtl w:val="0"/>
        </w:rPr>
        <w:t xml:space="preserve">(Keşif ve bilirkişi incelemesi sonrası artırılmak üzere)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4721 Sayılı Türk Medeni Kanunu'nun 557. ve devamı maddeleri uyarınca; muris [Murisin Adı Soyadı] tarafından düzenlenen [Noterlik Adı] Noterliği'nin [Tarih] tarih ve [Yevmiye No] yevmiye numaralı </w:t>
      </w:r>
      <w:r w:rsidDel="00000000" w:rsidR="00000000" w:rsidRPr="00000000">
        <w:rPr>
          <w:rFonts w:ascii="Google Sans" w:cs="Google Sans" w:eastAsia="Google Sans" w:hAnsi="Google Sans"/>
          <w:b w:val="1"/>
          <w:bCs w:val="1"/>
          <w:color w:val="1f1f1f"/>
          <w:rtl w:val="0"/>
        </w:rPr>
        <w:t xml:space="preserve">VASİYETNAMESİNİN İPTALİNE</w:t>
      </w:r>
      <w:r w:rsidDel="00000000" w:rsidR="00000000" w:rsidRPr="00000000">
        <w:rPr>
          <w:rFonts w:ascii="Google Sans" w:cs="Google Sans" w:eastAsia="Google Sans" w:hAnsi="Google Sans"/>
          <w:color w:val="1f1f1f"/>
          <w:rtl w:val="0"/>
        </w:rPr>
        <w:t xml:space="preserve">, vasiyetnameye konu malların üçüncü kişilere devrinin önlenmesi amacıyla dava sonuna kadar teminatsız olarak </w:t>
      </w:r>
      <w:r w:rsidDel="00000000" w:rsidR="00000000" w:rsidRPr="00000000">
        <w:rPr>
          <w:rFonts w:ascii="Google Sans" w:cs="Google Sans" w:eastAsia="Google Sans" w:hAnsi="Google Sans"/>
          <w:b w:val="1"/>
          <w:bCs w:val="1"/>
          <w:color w:val="1f1f1f"/>
          <w:rtl w:val="0"/>
        </w:rPr>
        <w:t xml:space="preserve">İHTİYATİ TEDBİR</w:t>
      </w:r>
      <w:r w:rsidDel="00000000" w:rsidR="00000000" w:rsidRPr="00000000">
        <w:rPr>
          <w:rFonts w:ascii="Google Sans" w:cs="Google Sans" w:eastAsia="Google Sans" w:hAnsi="Google Sans"/>
          <w:color w:val="1f1f1f"/>
          <w:rtl w:val="0"/>
        </w:rPr>
        <w:t xml:space="preserve"> konulmasına karar verilmesi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Kök muris [Murisin Adı Soyadı], [Vefat Tarihi] tarihinde vefat etmiştir. Geriye yasal mirasçı olarak müvekkilim [Davacının Adı] ve [Diğer Mirasçılar] kalmıştır. (Dilekçemiz ekinde sunulan Sulh Hukuk Mahkemesi'nin 202.../... E. sayılı veraset ilamından müvekkilimin yasal mirasçı olduğu açıkça görülmektedir.)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Murisin vefatının ardından, [İl/İlçe] Sulh Hukuk Mahkemesi'nin 202.../... Esas sayılı dosyası üzerinden murise ait vasiyetnamenin açılması ve okunması işlemi gerçekleştirilmiştir. İlgili dosyada okunan [Noterlik Adı] Noterliği'nin [Tarih] tarih ve [Yevmiye No] yevmiye numaralı "Düzenleme Şeklinde Vasiyetnamesi" ile muris, terekedeki [Vasiyet Edilen Mallar/Oranlar] davalı [Davalının Adı]'na vasiyet etmiştir.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Tarafımıza [Tebliğ Tarihi] tarihinde tebliğ edilen (veya huzurda okunan) söz konusu vasiyetname, 4721 sayılı Türk Medeni Kanunu'nun 557. maddesinde sınırlı olarak sayılan iptal sebeplerini açıkça barındırmakta olup, mutlak surette iptali gerekmektedir. Şöyle ki;</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[AŞAĞIDAKİ İPTAL SEBEPLERİNDEN OLAYA UYGUN OLAN(LAR) SEÇİLEREK DETAYLANDIRILMALIDIR]</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(Ehliyetsizlik İddiası Varsa):</w:t>
      </w:r>
      <w:r w:rsidDel="00000000" w:rsidR="00000000" w:rsidRPr="00000000">
        <w:rPr>
          <w:rFonts w:ascii="Google Sans" w:cs="Google Sans" w:eastAsia="Google Sans" w:hAnsi="Google Sans"/>
          <w:color w:val="1f1f1f"/>
          <w:rtl w:val="0"/>
        </w:rPr>
        <w:t xml:space="preserve"> Muris, vasiyetnamenin düzenlendiği [Tarih] tarihinde [Yaşı] yaşında olup, ağır [Hastalık Adı, Örn: Alzheimer / Demans / Ağır Psikiyatrik Bozukluk] hastasıdır. Düzenleme tarihinde fiil ehliyetine ve temyiz kudretine (iyiyi kötüden ayırma gücüne) sahip değildir. İlgili tarihlerdeki hastane kayıtları, reçeteleri ve doktor raporları celbedildiğinde bu durum Adli Tıp Kurumu incelemesi ile kesin olarak ispatlanacaktır.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(Şekil Eksikliği İddiası Varsa):</w:t>
      </w:r>
      <w:r w:rsidDel="00000000" w:rsidR="00000000" w:rsidRPr="00000000">
        <w:rPr>
          <w:rFonts w:ascii="Google Sans" w:cs="Google Sans" w:eastAsia="Google Sans" w:hAnsi="Google Sans"/>
          <w:color w:val="1f1f1f"/>
          <w:rtl w:val="0"/>
        </w:rPr>
        <w:t xml:space="preserve"> Düzenleme şeklinde (veya el yazılı / sözlü) yapılan vasiyetname, kanunun aradığı zorunlu şekil şartlarından yoksundur. [Örn: Resmi vasiyetnamede iki tanığın aynı anda bulunması ve imzalarının alınması şartı ihlal edilmiştir / El yazılı vasiyetnamede murisin el yazısı veya tarihi eksiktir.]</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(Hata, Hile, Korkutma İddiası Varsa):</w:t>
      </w:r>
      <w:r w:rsidDel="00000000" w:rsidR="00000000" w:rsidRPr="00000000">
        <w:rPr>
          <w:rFonts w:ascii="Google Sans" w:cs="Google Sans" w:eastAsia="Google Sans" w:hAnsi="Google Sans"/>
          <w:color w:val="1f1f1f"/>
          <w:rtl w:val="0"/>
        </w:rPr>
        <w:t xml:space="preserve"> Vasiyetname, murisin gerçek iradesini yansıtmamaktadır. Davalı taraf, murisi [hata, hile veya korkutma/tehdit] altında bırakarak işbu ölüme bağlı tasarrufu yapmaya zorlamıştır. Muris, iradesi sakatlanarak bu vasiyetnameyi imzalamıştır.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TMK m. 558 uyarınca, iptal davası, tasarrufun iptal edilmesinde menfaati bulunan mirasçı tarafından açılabilir. Müvekkilimin yasal miras payı bu haksız ve geçersiz vasiyetname ile elinden alındığından, işbu davayı açmakta doğrudan hukuki menfaati bulunmaktadır. Davamız, vasiyetnameyi ve iptal sebebini öğrenme tarihinden itibaren yasal 1 (bir) yıllık hak düşürücü süre içerisinde ikame edilmektedir.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Davalı tarafın, vasiyetnameye dayanarak terekedeki menkul ve gayrimenkulleri kendi üzerine intikal ettirmesi ve yargılama sürecinde iyiniyetli üçüncü kişilere devrederek müvekkilimin telafisi imkânsız zararlarına yol açması kuvvetle muhtemeldir. Bu nedenle HMK m. 389 uyarınca, vasiyetnameye konu [İl, İlçe, Mahalle, Ada, Parsel] kayıtlı taşınmazların / [Plaka] plakalı aracın tapu/trafik kayıtlarına ivedilikle ve teminatsız olarak </w:t>
      </w:r>
      <w:r w:rsidDel="00000000" w:rsidR="00000000" w:rsidRPr="00000000">
        <w:rPr>
          <w:rFonts w:ascii="Google Sans" w:cs="Google Sans" w:eastAsia="Google Sans" w:hAnsi="Google Sans"/>
          <w:b w:val="1"/>
          <w:bCs w:val="1"/>
          <w:color w:val="1f1f1f"/>
          <w:rtl w:val="0"/>
        </w:rPr>
        <w:t xml:space="preserve">"İHTİYATİ TEDBİR (Davalıdır Şerhi)"</w:t>
      </w:r>
      <w:r w:rsidDel="00000000" w:rsidR="00000000" w:rsidRPr="00000000">
        <w:rPr>
          <w:rFonts w:ascii="Google Sans" w:cs="Google Sans" w:eastAsia="Google Sans" w:hAnsi="Google Sans"/>
          <w:color w:val="1f1f1f"/>
          <w:rtl w:val="0"/>
        </w:rPr>
        <w:t xml:space="preserve"> konulmasını talep ediyoruz.</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4721 Sayılı Türk Medeni Kanunu (m. 502, 557, 558, 559 vd.), 6100 Sayılı Hukuk Muhakemeleri Kanunu, 1512 Sayılı Noterlik Kanunu ve ilgili sair yasal mevzuat.</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[İl/İlçe] Sulh Hukuk Mahkemesi'nin 202.../... Esas sayılı Vasiyetnamenin Açılması Dosyası (Celbi talep olunur),</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İptali istenen [Noterlik Adı] Noterliği'nin [Tarih] tarih ve [Yevmiye No] yevmiye numaralı Vasiyetnamesi,</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Murise ait Veraset İlamı ve Vukuatlı Nüfus Kayıt Örneği,</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(Ehliyetsizlik iddiası varsa) Murise ait Hastane ve Tedavi Evrakları, İlaç Kullanım Raporları (İlgili kurumlardan celbi talep olunur),</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Adli Tıp Kurumu Raporu ve Uzman Bilirkişi İncelemesi,</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TC ve adresleri bilahare sunulacaktır),</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her türlü yasal hukuki delil.</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haklı nedenlerle;</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Gecikmesinde tehlike bulunduğundan, vasiyetnameye konu malların üçüncü kişilere devrinin önlenmesi maksadıyla ivedilikle ve teminatsız olarak taşınmazların / araçların / banka hesaplarının üzerine </w:t>
      </w:r>
      <w:r w:rsidDel="00000000" w:rsidR="00000000" w:rsidRPr="00000000">
        <w:rPr>
          <w:rFonts w:ascii="Google Sans" w:cs="Google Sans" w:eastAsia="Google Sans" w:hAnsi="Google Sans"/>
          <w:b w:val="1"/>
          <w:bCs w:val="1"/>
          <w:color w:val="1f1f1f"/>
          <w:rtl w:val="0"/>
        </w:rPr>
        <w:t xml:space="preserve">İHTİYATİ TEDBİR KONULMASINA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 ile; muris [Murisin Adı Soyadı] tarafından düzenlenen [Noterlik Adı] Noterliği'nin [Tarih] tarih ve [Yevmiye No] yevmiye numaralı </w:t>
      </w:r>
      <w:r w:rsidDel="00000000" w:rsidR="00000000" w:rsidRPr="00000000">
        <w:rPr>
          <w:rFonts w:ascii="Google Sans" w:cs="Google Sans" w:eastAsia="Google Sans" w:hAnsi="Google Sans"/>
          <w:b w:val="1"/>
          <w:bCs w:val="1"/>
          <w:color w:val="1f1f1f"/>
          <w:rtl w:val="0"/>
        </w:rPr>
        <w:t xml:space="preserve">VASİYETNAMESİNİN (ehliyetsizlik / şekil eksikliği / irade sakatlığı nedeniyle) 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1">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bilirkişi/Adli Tıp masrafları ve yasal avukatlık vekalet ücretinin davalı tarafa tahmil edilmesine karar verilmesini saygıyla, vekaleten/asaleten arz ve talep ederim. [Tarih]</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Veraset İlamı</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Nüfus Kayıt Örneği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İptali İstenen Vasiyetname Sureti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(Ehliyetsizlik iddiası varsa) Sağlık raporları / reçeteler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