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ANKARA NÖBETÇİ İDARE MAHKEMESİ BAŞKANLIĞI'NA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(Vatandaşlık başvurularının reddi kararları genellikle İçişleri Bakanlığı tarafından tesis edildiğinden yetkili mahkeme işlemi tesis eden makamın bulunduğu yer olan Ankara İdare Mahkemeleridir.)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 Soyadı] (Uyruğu: [......] - Pasaport No: [......] - Yabancı Kimlik No: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(İDARE) :</w:t>
      </w:r>
      <w:r w:rsidDel="00000000" w:rsidR="00000000" w:rsidRPr="00000000">
        <w:rPr>
          <w:rFonts w:ascii="Google Sans" w:cs="Google Sans" w:eastAsia="Google Sans" w:hAnsi="Google Sans"/>
          <w:color w:val="1f1f1f"/>
          <w:rtl w:val="0"/>
        </w:rPr>
        <w:t xml:space="preserve"> T.C. İçişleri Bakanlığı (Nüfus ve Vatandaşlık İşleri Genel Müdürlüğü) - ANKARA</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İPTALİ İSTENEN İŞLEM :</w:t>
      </w:r>
      <w:r w:rsidDel="00000000" w:rsidR="00000000" w:rsidRPr="00000000">
        <w:rPr>
          <w:rFonts w:ascii="Google Sans" w:cs="Google Sans" w:eastAsia="Google Sans" w:hAnsi="Google Sans"/>
          <w:color w:val="1f1f1f"/>
          <w:rtl w:val="0"/>
        </w:rPr>
        <w:t xml:space="preserve"> T.C. İçişleri Bakanlığı Nüfus ve Vatandaşlık İşleri Genel Müdürlüğü'nün [Gün/Ay/Yıl] tarih ve [Karar/Evrak Sayısı] sayılı, müvekkilin </w:t>
      </w:r>
      <w:r w:rsidDel="00000000" w:rsidR="00000000" w:rsidRPr="00000000">
        <w:rPr>
          <w:rFonts w:ascii="Google Sans" w:cs="Google Sans" w:eastAsia="Google Sans" w:hAnsi="Google Sans"/>
          <w:b w:val="1"/>
          <w:bCs w:val="1"/>
          <w:color w:val="1f1f1f"/>
          <w:rtl w:val="0"/>
        </w:rPr>
        <w:t xml:space="preserve">"Türk Vatandaşlığını Kazanma"</w:t>
      </w:r>
      <w:r w:rsidDel="00000000" w:rsidR="00000000" w:rsidRPr="00000000">
        <w:rPr>
          <w:rFonts w:ascii="Google Sans" w:cs="Google Sans" w:eastAsia="Google Sans" w:hAnsi="Google Sans"/>
          <w:color w:val="1f1f1f"/>
          <w:rtl w:val="0"/>
        </w:rPr>
        <w:t xml:space="preserve"> başvurusunun reddine dair idari işlemin iptali.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TEBLİĞ TARİHİ :</w:t>
      </w:r>
      <w:r w:rsidDel="00000000" w:rsidR="00000000" w:rsidRPr="00000000">
        <w:rPr>
          <w:rFonts w:ascii="Google Sans" w:cs="Google Sans" w:eastAsia="Google Sans" w:hAnsi="Google Sans"/>
          <w:color w:val="1f1f1f"/>
          <w:rtl w:val="0"/>
        </w:rPr>
        <w:t xml:space="preserve"> [Kararın Yabancıya veya Vekiline Tebliğ Edildiği Tarih] </w:t>
      </w:r>
      <w:r w:rsidDel="00000000" w:rsidR="00000000" w:rsidRPr="00000000">
        <w:rPr>
          <w:rFonts w:ascii="Google Sans" w:cs="Google Sans" w:eastAsia="Google Sans" w:hAnsi="Google Sans"/>
          <w:i w:val="1"/>
          <w:iCs w:val="1"/>
          <w:color w:val="1f1f1f"/>
          <w:rtl w:val="0"/>
        </w:rPr>
        <w:t xml:space="preserve">(Not: İdare Mahkemelerinde iptal davası açma süresi tebliğden itibaren 60 gündür.)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KONUSU :</w:t>
      </w:r>
      <w:r w:rsidDel="00000000" w:rsidR="00000000" w:rsidRPr="00000000">
        <w:rPr>
          <w:rFonts w:ascii="Google Sans" w:cs="Google Sans" w:eastAsia="Google Sans" w:hAnsi="Google Sans"/>
          <w:color w:val="1f1f1f"/>
          <w:rtl w:val="0"/>
        </w:rPr>
        <w:t xml:space="preserve"> Müvekkilin, 5901 sayılı Türk Vatandaşlığı Kanunu'nun </w:t>
      </w:r>
      <w:r w:rsidDel="00000000" w:rsidR="00000000" w:rsidRPr="00000000">
        <w:rPr>
          <w:rFonts w:ascii="Google Sans" w:cs="Google Sans" w:eastAsia="Google Sans" w:hAnsi="Google Sans"/>
          <w:b w:val="1"/>
          <w:bCs w:val="1"/>
          <w:color w:val="1f1f1f"/>
          <w:rtl w:val="0"/>
        </w:rPr>
        <w:t xml:space="preserve">[11. maddesi (Genel Yoldan) / 12. maddesi (İstisnai Yoldan/Yatırım) / 16. maddesi (Evlilik Yoluyla)]</w:t>
      </w:r>
      <w:r w:rsidDel="00000000" w:rsidR="00000000" w:rsidRPr="00000000">
        <w:rPr>
          <w:rFonts w:ascii="Google Sans" w:cs="Google Sans" w:eastAsia="Google Sans" w:hAnsi="Google Sans"/>
          <w:color w:val="1f1f1f"/>
          <w:rtl w:val="0"/>
        </w:rPr>
        <w:t xml:space="preserve"> kapsamında yaptığı Türk vatandaşlığını kazanma başvurusunun davalı idarece reddedilmesine ilişkin tesis edilen [Tarih] tarihli ve [Sayı] sayılı hukuka aykırı işlemin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Başvuru Süreci ve Kanuni Şartların Sağlanması:</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[Uyruğu] vatandaşı olup, Türkiye'de [Tarih] tarihinden bu yana yasal ikamet izni ile yaşamaktadır. Müvekkil, 5901 sayılı Türk Vatandaşlığı Kanunu'nun ilgili maddelerinde aranan tüm şartları harfiyen yerine getirmiştir.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(Aşağıdaki seçeneklerden durumunuza uygun olanı bırakınız)</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[İstisnai Yoldan / Yatırım Yoluyla]:</w:t>
      </w:r>
      <w:r w:rsidDel="00000000" w:rsidR="00000000" w:rsidRPr="00000000">
        <w:rPr>
          <w:rFonts w:ascii="Google Sans" w:cs="Google Sans" w:eastAsia="Google Sans" w:hAnsi="Google Sans"/>
          <w:color w:val="1f1f1f"/>
          <w:rtl w:val="0"/>
        </w:rPr>
        <w:t xml:space="preserve"> Müvekkil, Türkiye'de [Yatırım Tutarı, Örn: 400.000 USD] değerinde gayrimenkul satın almış ve tapusuna 3 yıl satılamaz şerhi koydurmuştur. Gerekli uygunluk belgesi alınmış ve tüm yasal yatırım prosedürleri tamamlanmıştır.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[Genel Yoldan]:</w:t>
      </w:r>
      <w:r w:rsidDel="00000000" w:rsidR="00000000" w:rsidRPr="00000000">
        <w:rPr>
          <w:rFonts w:ascii="Google Sans" w:cs="Google Sans" w:eastAsia="Google Sans" w:hAnsi="Google Sans"/>
          <w:color w:val="1f1f1f"/>
          <w:rtl w:val="0"/>
        </w:rPr>
        <w:t xml:space="preserve"> Müvekkil, Türkiye'de kesintisiz olarak 5 yıl ikamet etmiş, yeterli Türkçe öğrenmiş, iyi ahlak sahibi olduğunu kanıtlamış ve geçimini sağlayacak meslek/gelire (Banka hesap dökümü ve SGK kayıtları mevcuttur) sahip olduğunu ispatlamıştır.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b w:val="1"/>
          <w:bCs w:val="1"/>
          <w:color w:val="1f1f1f"/>
          <w:rtl w:val="0"/>
        </w:rPr>
        <w:t xml:space="preserve">[Evlilik Yoluyla]:</w:t>
      </w:r>
      <w:r w:rsidDel="00000000" w:rsidR="00000000" w:rsidRPr="00000000">
        <w:rPr>
          <w:rFonts w:ascii="Google Sans" w:cs="Google Sans" w:eastAsia="Google Sans" w:hAnsi="Google Sans"/>
          <w:color w:val="1f1f1f"/>
          <w:rtl w:val="0"/>
        </w:rPr>
        <w:t xml:space="preserve"> Müvekkil, Türk vatandaşı olan eşi [Eşin Adı Soyadı] ile [Evlilik Tarihi] tarihinden beri (en az 3 yıldır) evli olup, aile birliği içinde huzurlu bir hayat sürmektedir.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İdarenin Ret Kararı ve Gerekçesizliği:</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Müvekkilin eksiksiz bir şekilde yaptığı vatandaşlık başvurusu, davalı İçişleri Bakanlığı tarafından [Tarih] tarihli karar ile reddedilmiştir. Kararda, ret gerekçesi olarak yalnızca genel geçer ibarelerle </w:t>
      </w:r>
      <w:r w:rsidDel="00000000" w:rsidR="00000000" w:rsidRPr="00000000">
        <w:rPr>
          <w:rFonts w:ascii="Google Sans" w:cs="Google Sans" w:eastAsia="Google Sans" w:hAnsi="Google Sans"/>
          <w:i w:val="1"/>
          <w:iCs w:val="1"/>
          <w:color w:val="1f1f1f"/>
          <w:rtl w:val="0"/>
        </w:rPr>
        <w:t xml:space="preserve">"Milli güvenlik ve kamu düzeni bakımından engel teşkil edecek bir hali bulunmamak"</w:t>
      </w:r>
      <w:r w:rsidDel="00000000" w:rsidR="00000000" w:rsidRPr="00000000">
        <w:rPr>
          <w:rFonts w:ascii="Google Sans" w:cs="Google Sans" w:eastAsia="Google Sans" w:hAnsi="Google Sans"/>
          <w:color w:val="1f1f1f"/>
          <w:rtl w:val="0"/>
        </w:rPr>
        <w:t xml:space="preserve"> şartının sağlanmadığı veya </w:t>
      </w:r>
      <w:r w:rsidDel="00000000" w:rsidR="00000000" w:rsidRPr="00000000">
        <w:rPr>
          <w:rFonts w:ascii="Google Sans" w:cs="Google Sans" w:eastAsia="Google Sans" w:hAnsi="Google Sans"/>
          <w:i w:val="1"/>
          <w:iCs w:val="1"/>
          <w:color w:val="1f1f1f"/>
          <w:rtl w:val="0"/>
        </w:rPr>
        <w:t xml:space="preserve">"İdarenin takdir yetkisi"</w:t>
      </w:r>
      <w:r w:rsidDel="00000000" w:rsidR="00000000" w:rsidRPr="00000000">
        <w:rPr>
          <w:rFonts w:ascii="Google Sans" w:cs="Google Sans" w:eastAsia="Google Sans" w:hAnsi="Google Sans"/>
          <w:color w:val="1f1f1f"/>
          <w:rtl w:val="0"/>
        </w:rPr>
        <w:t xml:space="preserve"> gösterilmiş, ancak somut hiçbir hukuki neden, delil veya belge sunulmamıştır.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Takdir Yetkisinin Sınırları ve İdari İşlemin Sebep Unsuru Yönünden Sakatlığı:</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idarenin vatandaşlık verilmesi konusunda takdir yetkisi bulunduğu şüphesizdir. Ancak Danıştay İdari Dava Daireleri Kurulu'nun yerleşik içtihatlarında da vurgulandığı üzere; idarenin takdir yetkisi mutlak ve keyfi değildir. Bu yetki, kamu yararı ve hizmet gerekleri sınırları içinde, eşitlik ve tarafsızlık ilkelerine uygun olarak kullanılmalıdır.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hakkında süren herhangi bir ceza soruşturması/kovuşturması bulunmamaktadır. Adli sicil kaydı (Ek-2) tamamen temizdir. İstihbari veya emniyet değerlendirmelerinde müvekkilin milli güvenliği tehdit ettiğine dair somut hiçbir tespit yoktur. Soyut şüphelere veya genellemelere dayanılarak müvekkilin başvurusunun reddedilmesi, idari işlemin "sebep" unsuru yönünden ağır şekilde sakatlanmasına yol açmıştır.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Ölçülülük ve Hakkaniyet İlkesinin İhlali: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Türkiye'yi kendi vatanı olarak benimsemiş, maddi birikimini Türkiye'ye yatırmış ve hayatını burada idame ettirmek üzere tüm planlarını yapmıştır. Kanunun aradığı tüm objektif (somut) şartları sağlayan müvekkilin, hiçbir makul gerekçe gösterilmeden vatandaşlık hakkından mahrum bırakılması hukuka, hakkaniyete ve ölçülülük ilkesine açıkça aykırıdır. Bu nedenle dava konusu ret işleminin iptali gerekmektedir.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5901 Sayılı Türk Vatandaşlığı Kanunu, 2577 Sayılı İdari Yargılama Usulü Kanunu (İYUK), Türk Vatandaşlığı Kanununun Uygulanmasına İlişkin Yönetmelik, Anayasa ve ilgili sair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İptali istenen İçişleri Bakanlığı'nın [Tarih] ve [Sayı] numaralı Ret Kararı ve tebliğ belgesi,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Müvekkile ait Pasaport, Yabancı Kimlik Kartı ve İkamet İzni fotokopileri,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Tapu senedi, Uygunluk Belgesi, Banka dekontları (Yatırım yoluyla ise),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Evlenme cüzdanı ve Vukuatlı Nüfus Kayıt Örneği (Evlilik yoluyla ise),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Müvekkile ait Adli Sicil Kaydı (Temiz olduğuna dair belge),</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 Davalı idareden celbedilecek vatandaşlık başvuru işlem dosyası ve her türlü yasal delil.</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dikkate alınacak haklı nedenlerle;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Türk vatandaşlığını kazanma başvurusunun reddine ilişkin T.C. İçişleri Bakanlığı Nüfus ve Vatandaşlık İşleri Genel Müdürlüğü'nün tesis ettiği [Gün/Ay/Yıl] tarihli ve [Sayı] sayılı idari işlemin </w:t>
      </w:r>
      <w:r w:rsidDel="00000000" w:rsidR="00000000" w:rsidRPr="00000000">
        <w:rPr>
          <w:rFonts w:ascii="Google Sans" w:cs="Google Sans" w:eastAsia="Google Sans" w:hAnsi="Google Sans"/>
          <w:b w:val="1"/>
          <w:bCs w:val="1"/>
          <w:color w:val="1f1f1f"/>
          <w:rtl w:val="0"/>
        </w:rPr>
        <w:t xml:space="preserve">İPTALİNE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avukatlık asgari ücret tarifesine göre belirlenecek vekalet ücretinin davalı idareye yükletilmesine karar verilmesini vekaleten saygılarımla arz ve talep ederim. [Tarih]</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[Adı Soyadı]</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Dava konusu Ret Kararı tebligat evrakı</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Vatandaşlık başvurusunda sunulan bilgi ve belgelerin suretleri (Tapu, Banka Dekontu, Evlilik Cüzdanı vb.)</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Pasaport ve İkamet Belgesi Fotokopisi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Adli Sicil Kaydı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Özel yetkiyi havi,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