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[VERGİ MAHKEMESİNİN BULUNDUĞU İL/İLÇE ADI] NÖBETÇİ VERGİ MAHKEMESİ BAŞKANLIĞI'NA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(Duruşma Taleplidir)</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i w:val="1"/>
          <w:iCs w:val="1"/>
          <w:color w:val="1f1f1f"/>
          <w:rtl w:val="0"/>
        </w:rPr>
        <w:t xml:space="preserve">(Not: Dava konusu miktar ilgili yıl için belirlenen duruşma sınırını aşıyorsa yazılır.)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w:t>
      </w:r>
      <w:r w:rsidDel="00000000" w:rsidR="00000000" w:rsidRPr="00000000">
        <w:rPr>
          <w:rFonts w:ascii="Google Sans" w:cs="Google Sans" w:eastAsia="Google Sans" w:hAnsi="Google Sans"/>
          <w:color w:val="1f1f1f"/>
          <w:rtl w:val="0"/>
        </w:rPr>
        <w:t xml:space="preserve"> [Adınız Soyadınız / Şirket Unvanı] (TCKN / VKN: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 / Şirket Merkezi]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w:t>
      </w:r>
      <w:r w:rsidDel="00000000" w:rsidR="00000000" w:rsidRPr="00000000">
        <w:rPr>
          <w:rFonts w:ascii="Google Sans" w:cs="Google Sans" w:eastAsia="Google Sans" w:hAnsi="Google Sans"/>
          <w:color w:val="1f1f1f"/>
          <w:rtl w:val="0"/>
        </w:rPr>
        <w:t xml:space="preserve"> [İlgili Vergi Dairesi Başkanlığı / Müdürlüğü, Örn: ... Vergi Dairesi Müdürlüğü]</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[Vergi Dairesinin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 KONUSU İHBARNAME BİLGİLERİ:</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İhbarnamenin Tarihi ve Numarası:</w:t>
      </w:r>
      <w:r w:rsidDel="00000000" w:rsidR="00000000" w:rsidRPr="00000000">
        <w:rPr>
          <w:rFonts w:ascii="Google Sans" w:cs="Google Sans" w:eastAsia="Google Sans" w:hAnsi="Google Sans"/>
          <w:color w:val="1f1f1f"/>
          <w:rtl w:val="0"/>
        </w:rPr>
        <w:t xml:space="preserve"> [..../..../202...] tarih ve [İhbarname Numarası]</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Verginin/Cezanın Nevi ve Dönemi:</w:t>
      </w:r>
      <w:r w:rsidDel="00000000" w:rsidR="00000000" w:rsidRPr="00000000">
        <w:rPr>
          <w:rFonts w:ascii="Google Sans" w:cs="Google Sans" w:eastAsia="Google Sans" w:hAnsi="Google Sans"/>
          <w:color w:val="1f1f1f"/>
          <w:rtl w:val="0"/>
        </w:rPr>
        <w:t xml:space="preserve"> [Örn: Kurumlar Vergisi / KDV / Gelir Vergisi] - [Yıl ve Aylar, Örn: 2024/01-12]</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İstenen Vergi Aslı Tutarı:</w:t>
      </w:r>
      <w:r w:rsidDel="00000000" w:rsidR="00000000" w:rsidRPr="00000000">
        <w:rPr>
          <w:rFonts w:ascii="Google Sans" w:cs="Google Sans" w:eastAsia="Google Sans" w:hAnsi="Google Sans"/>
          <w:color w:val="1f1f1f"/>
          <w:rtl w:val="0"/>
        </w:rPr>
        <w:t xml:space="preserve"> [Vergi Aslı Miktarı] TL</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Kesilen Vergi Ziyaı/Usulsüzlük Cezası Tutarı:</w:t>
      </w:r>
      <w:r w:rsidDel="00000000" w:rsidR="00000000" w:rsidRPr="00000000">
        <w:rPr>
          <w:rFonts w:ascii="Google Sans" w:cs="Google Sans" w:eastAsia="Google Sans" w:hAnsi="Google Sans"/>
          <w:color w:val="1f1f1f"/>
          <w:rtl w:val="0"/>
        </w:rPr>
        <w:t xml:space="preserve"> [Ceza Miktarı] TL</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TEBLİĞ TARİHİ :</w:t>
      </w:r>
      <w:r w:rsidDel="00000000" w:rsidR="00000000" w:rsidRPr="00000000">
        <w:rPr>
          <w:rFonts w:ascii="Google Sans" w:cs="Google Sans" w:eastAsia="Google Sans" w:hAnsi="Google Sans"/>
          <w:color w:val="1f1f1f"/>
          <w:rtl w:val="0"/>
        </w:rPr>
        <w:t xml:space="preserve"> [İhbarnamenin Tarafınıza Tebliğ Edildiği Tarih: ..../..../202...] </w:t>
      </w:r>
      <w:r w:rsidDel="00000000" w:rsidR="00000000" w:rsidRPr="00000000">
        <w:rPr>
          <w:rFonts w:ascii="Google Sans" w:cs="Google Sans" w:eastAsia="Google Sans" w:hAnsi="Google Sans"/>
          <w:i w:val="1"/>
          <w:iCs w:val="1"/>
          <w:color w:val="1f1f1f"/>
          <w:rtl w:val="0"/>
        </w:rPr>
        <w:t xml:space="preserve">(Vergi mahkemelerinde dava açma süresi kural olarak tebliğden itibaren 30 gündür.)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Davalı idare tarafından müvekkil şirket / şahsım adına düzenlenen [Tarih] tarihli ve [Sayı] cilt/sıra numaralı Vergi/Ceza İhbarnamesi ile re'sen/ikmalen tarh edilen </w:t>
      </w:r>
      <w:r w:rsidDel="00000000" w:rsidR="00000000" w:rsidRPr="00000000">
        <w:rPr>
          <w:rFonts w:ascii="Google Sans" w:cs="Google Sans" w:eastAsia="Google Sans" w:hAnsi="Google Sans"/>
          <w:b w:val="1"/>
          <w:bCs w:val="1"/>
          <w:color w:val="1f1f1f"/>
          <w:rtl w:val="0"/>
        </w:rPr>
        <w:t xml:space="preserve">[Vergi Aslı Miktarı] TL vergi aslı</w:t>
      </w:r>
      <w:r w:rsidDel="00000000" w:rsidR="00000000" w:rsidRPr="00000000">
        <w:rPr>
          <w:rFonts w:ascii="Google Sans" w:cs="Google Sans" w:eastAsia="Google Sans" w:hAnsi="Google Sans"/>
          <w:color w:val="1f1f1f"/>
          <w:rtl w:val="0"/>
        </w:rPr>
        <w:t xml:space="preserve"> ile kesilen </w:t>
      </w:r>
      <w:r w:rsidDel="00000000" w:rsidR="00000000" w:rsidRPr="00000000">
        <w:rPr>
          <w:rFonts w:ascii="Google Sans" w:cs="Google Sans" w:eastAsia="Google Sans" w:hAnsi="Google Sans"/>
          <w:b w:val="1"/>
          <w:bCs w:val="1"/>
          <w:color w:val="1f1f1f"/>
          <w:rtl w:val="0"/>
        </w:rPr>
        <w:t xml:space="preserve">[Ceza Miktarı] TL vergi ziyaı (ve/veya özel usulsüzlük) cezasının</w:t>
      </w:r>
      <w:r w:rsidDel="00000000" w:rsidR="00000000" w:rsidRPr="00000000">
        <w:rPr>
          <w:rFonts w:ascii="Google Sans" w:cs="Google Sans" w:eastAsia="Google Sans" w:hAnsi="Google Sans"/>
          <w:color w:val="1f1f1f"/>
          <w:rtl w:val="0"/>
        </w:rPr>
        <w:t xml:space="preserve">, hukuka, yasaya ve usule açıkça aykırı olması sebebiyle </w:t>
      </w:r>
      <w:r w:rsidDel="00000000" w:rsidR="00000000" w:rsidRPr="00000000">
        <w:rPr>
          <w:rFonts w:ascii="Google Sans" w:cs="Google Sans" w:eastAsia="Google Sans" w:hAnsi="Google Sans"/>
          <w:b w:val="1"/>
          <w:bCs w:val="1"/>
          <w:color w:val="1f1f1f"/>
          <w:rtl w:val="0"/>
        </w:rPr>
        <w:t xml:space="preserve">İPTALİNE</w:t>
      </w:r>
      <w:r w:rsidDel="00000000" w:rsidR="00000000" w:rsidRPr="00000000">
        <w:rPr>
          <w:rFonts w:ascii="Google Sans" w:cs="Google Sans" w:eastAsia="Google Sans" w:hAnsi="Google Sans"/>
          <w:color w:val="1f1f1f"/>
          <w:rtl w:val="0"/>
        </w:rPr>
        <w:t xml:space="preserve">, yargılama giderlerinin davalı idareye yükletilmesine karar verilmesi talebidir. </w:t>
      </w:r>
      <w:r w:rsidDel="00000000" w:rsidR="00000000" w:rsidRPr="00000000">
        <w:rPr>
          <w:rFonts w:ascii="Google Sans" w:cs="Google Sans" w:eastAsia="Google Sans" w:hAnsi="Google Sans"/>
          <w:i w:val="1"/>
          <w:iCs w:val="1"/>
          <w:color w:val="1f1f1f"/>
          <w:rtl w:val="0"/>
        </w:rPr>
        <w:t xml:space="preserve">(Not: 2577 sayılı İYUK m. 27/4 uyarınca vergi mahkemesinde dava açılması, tarh edilen vergi ve cezaların tahsil işlemlerini kendiliğinden durduracağından yürütmeyi durdurma talebine gerek yoktur.)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Tarhiyatın Dayanağı ve Olayın Özeti:</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Müvekkilim/Tarafım, davalı vergi dairesinin [Vergi Kimlik Numarası] numaralı mükellefi olup, ticari/mesleki faaliyetlerini bugüne kadar vergi kanunlarına tam bir uyum içerisinde sürdürmüş, beyannamelerini süresinde vermiş ve vergilerini ödemiştir. Ancak davalı idare tarafından, [Örn: nezdinde yürütülen vergi incelemesi neticesinde düzenlenen ... tarihli Vergi İnceleme Raporuna / Takdir Komisyonunun ... tarihli kararına] dayanılarak dava konusu ihbarname düzenlenmiş ve haksız yere vergi tarhiyatı ile ceza kesme işlemi tesis edilmiştir.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Vergi İnceleme Raporunun / Takdir Komisyonu Kararının Hukuka Aykırılığı:</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 konusu tarhiyata dayanak teşkil eden idari işlem eksik, yetersiz ve varsayıma dayalı incelemelerle oluşturulmuştur. 213 sayılı Vergi Usul Kanunu'nun 3/B maddesinde; </w:t>
      </w:r>
      <w:r w:rsidDel="00000000" w:rsidR="00000000" w:rsidRPr="00000000">
        <w:rPr>
          <w:rFonts w:ascii="Google Sans" w:cs="Google Sans" w:eastAsia="Google Sans" w:hAnsi="Google Sans"/>
          <w:i w:val="1"/>
          <w:iCs w:val="1"/>
          <w:color w:val="1f1f1f"/>
          <w:rtl w:val="0"/>
        </w:rPr>
        <w:t xml:space="preserve">"Vergilendirmede vergiyi doğuran olay ve bu olaya ilişkin muamelelerin gerçek mahiyeti esastır."</w:t>
      </w:r>
      <w:r w:rsidDel="00000000" w:rsidR="00000000" w:rsidRPr="00000000">
        <w:rPr>
          <w:rFonts w:ascii="Google Sans" w:cs="Google Sans" w:eastAsia="Google Sans" w:hAnsi="Google Sans"/>
          <w:color w:val="1f1f1f"/>
          <w:rtl w:val="0"/>
        </w:rPr>
        <w:t xml:space="preserve"> kuralı yer almaktadır. Davalı idare, vergiyi doğuran olayın gerçek mahiyetini somut, kesin ve şüpheden uzak delillerle ortaya koyamamıştır. [Aşağıdaki ihtimallerden olaya uygun olanı detaylandırılır:]</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(Sahte/Muhteviyatı İtibariyle Yanıltıcı Belge İddiası Varsa):</w:t>
      </w:r>
      <w:r w:rsidDel="00000000" w:rsidR="00000000" w:rsidRPr="00000000">
        <w:rPr>
          <w:rFonts w:ascii="Google Sans" w:cs="Google Sans" w:eastAsia="Google Sans" w:hAnsi="Google Sans"/>
          <w:color w:val="1f1f1f"/>
          <w:rtl w:val="0"/>
        </w:rPr>
        <w:t xml:space="preserve"> Müvekkilimin mal/hizmet aldığı [Firma Adı] firmasından temin ettiği faturaların sahte olduğu iddia edilmişse de; bu alımlar tamamen gerçektir. Ödemeler banka kanalıyla yapılmış, emtialar şirket stoklarına girmiş ve ticari icaplara uygun olarak satılmıştır. Sırf alt firmanın (mal alınan firmanın) beyannamelerini vermemesi veya hakkında olumsuz tespit bulunması, müvekkilimin iyiniyetli alımlarını sahte kılmaz. Yargıtay ve Danıştay'ın yerleşik içtihatlarına göre, mal akışının gerçekliği banka dekontları, sevk irsaliyeleri ve kantar fişleri ile ispatlandığından tarhiyat haksızdır.</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(Defter ve Belgelerin İbraz Edilememesi Durumu Varsa):</w:t>
      </w:r>
      <w:r w:rsidDel="00000000" w:rsidR="00000000" w:rsidRPr="00000000">
        <w:rPr>
          <w:rFonts w:ascii="Google Sans" w:cs="Google Sans" w:eastAsia="Google Sans" w:hAnsi="Google Sans"/>
          <w:color w:val="1f1f1f"/>
          <w:rtl w:val="0"/>
        </w:rPr>
        <w:t xml:space="preserve"> Müvekkilim, yasal defter ve belgelerini [Mücbir Sebep, Örn: yangın, sel, hırsızlık, hastalık] nedeniyle zayi etmiş / ibraz edememiştir. Bu husus Asliye Ticaret Mahkemesinden alınan [Tarih/Esas] sayılı Zayi Belgesi ile sabittir. Ortada kasten gizleme veya ibrazdan kaçınma söz konusu olmadığından, re'sen tarh ve bilhassa 3 kat vergi ziyaı cezası kesilmesi hukuka aykırıdır.</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(Takdir Komisyonu Kararına Dayalı Tarhiyat Varsa):</w:t>
      </w:r>
      <w:r w:rsidDel="00000000" w:rsidR="00000000" w:rsidRPr="00000000">
        <w:rPr>
          <w:rFonts w:ascii="Google Sans" w:cs="Google Sans" w:eastAsia="Google Sans" w:hAnsi="Google Sans"/>
          <w:color w:val="1f1f1f"/>
          <w:rtl w:val="0"/>
        </w:rPr>
        <w:t xml:space="preserve"> Takdir Komisyonu, hiçbir somut veri, emsal araştırması veya piyasa araştırması yapmadan, tamamen afaki ve soyut rakamlarla matrah takdirinde bulunmuştur. Gerekçesiz matrah takdiri VUK m. 31'e ve yerleşik Danıştay içtihatlarına açıkça aykırıdır.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Vergi Ziyaı ve Usulsüzlük Cezalarının Yersizliği:</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Ortada hukuka uygun bir vergi aslı borcu (vergi ziyaı) bulunmadığından, buna bağlı olarak kesilen vergi ziyaı cezasının da iptali gerekmektedir ("Aslın akıbeti fer'ine sirayet eder" ilkesi). Ayrıca, VUK m. 344 uyarınca vergi ziyaı cezasının kesilebilmesi için mükellefin kastı ve kusuru idarece şüpheye yer bırakmayacak şekilde ispat edilmelidir. Somut olayda ceza kesilmesini gerektirecek kanuni unsurlar oluşmamıştır. (Özel usulsüzlük cezası da varsa: </w:t>
      </w:r>
      <w:r w:rsidDel="00000000" w:rsidR="00000000" w:rsidRPr="00000000">
        <w:rPr>
          <w:rFonts w:ascii="Google Sans" w:cs="Google Sans" w:eastAsia="Google Sans" w:hAnsi="Google Sans"/>
          <w:i w:val="1"/>
          <w:iCs w:val="1"/>
          <w:color w:val="1f1f1f"/>
          <w:rtl w:val="0"/>
        </w:rPr>
        <w:t xml:space="preserve">VUK m. 353 uyarınca faturanın verilmediğinin veya alınmadığının olay anında somut olarak tespiti şart olup, sonradan masa başında düzenlenen tutanaklarla özel usulsüzlük cezası kesilemez.</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Açıklanan bu nedenlerle; eksik inceleme, varsayım ve hukuki dayanaktan yoksun iddialarla müvekkilim/tarafım adına düzenlenen tarhiyatın ve kesilen ağır cezaların iptali için işbu davanın açılması zarureti hâsıl olmuştur.</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213 Sayılı Vergi Usul Kanunu (m. 3, 30, 134, 341, 344, 353 vd.), 2577 Sayılı İdari Yargılama Usulü Kanunu, 3065 Sayılı KDV Kanunu (ilgiliyse), Danıştay İçtihatları ve ilgili sair vergi mevzuatı.</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mukabil delil bildirme hakkımız saklı kalmak kaydıyla;</w:t>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İptali istenen [Tarih] tarih ve [Sayı] numaralı Vergi/Ceza İhbarnamesi (Ektedir),</w:t>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İhbarnamenin tebliğ edildiğini gösterir zarf/belge (Ektedir),</w:t>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Tarhiyata dayanak teşkil eden Vergi İnceleme Raporu / Takdir Komisyonu Kararı,</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Ticari defter kayıtları, Ba-Bs formları, faturalar ve banka ödeme dekontları,</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Sevk irsaliyeleri, taşıma belgeleri, gümrük beyannameleri (olayın özelliğine göre),</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Gerektiğinde Defter ve Belgeler Üzerinde Mali Müşavir/Bilirkişi İncelemesi,</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Her türlü yasal hukuki delil.</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Sayın Mahkemenizce re'sen dikkate alınacak haklı nedenlerle;</w:t>
      </w:r>
    </w:p>
    <w:p w:rsidR="00000000" w:rsidDel="00000000" w:rsidP="00000000" w:rsidRDefault="00000000" w:rsidRPr="00000000" w14:paraId="00000025">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Haklı davamızın KABULÜ ile, davalı vergi dairesi tarafından düzenlenen [Tarih] tarihli ve [Sayı] numaralı Vergi/Ceza İhbarnamesinin ve muhteviyatındaki </w:t>
      </w:r>
      <w:r w:rsidDel="00000000" w:rsidR="00000000" w:rsidRPr="00000000">
        <w:rPr>
          <w:rFonts w:ascii="Google Sans" w:cs="Google Sans" w:eastAsia="Google Sans" w:hAnsi="Google Sans"/>
          <w:b w:val="1"/>
          <w:bCs w:val="1"/>
          <w:color w:val="1f1f1f"/>
          <w:rtl w:val="0"/>
        </w:rPr>
        <w:t xml:space="preserve">[Vergi Aslı Miktarı] TL vergi aslı ile [Ceza Miktarı] TL vergi ziyaı (ve özel usulsüzlük) cezasının TAMAMEN İPTALİNE / TERKİNİNE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6">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harçlar, bilirkişi ücretleri ve yasal avukatlık vekalet ücretinin haksız işlem tesis eden davalı idareye yükletilmesine karar verilmesini saygıyla, vekaleten/asaleten arz ve talep ederim. [Tarih]</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(Mükellef) / Vekili</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Dava Konusu Vergi/Ceza İhbarnamesi</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Tebliğ Zarfı / E-Tebligat Çıktısı</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Vergi İnceleme Raporu / İlgili Tutanaklar</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Ödeme Dekontları ve Faturalar</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İmza Sirküleri (Şirketler için)</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 (Vekil varsa)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